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2FE" w:rsidRDefault="006552FE" w:rsidP="006552FE">
      <w:pPr>
        <w:pStyle w:val="a3"/>
        <w:spacing w:before="96" w:beforeAutospacing="0" w:after="0" w:afterAutospacing="0"/>
        <w:jc w:val="center"/>
        <w:rPr>
          <w:rFonts w:eastAsiaTheme="minorEastAsia"/>
          <w:color w:val="000000" w:themeColor="text1"/>
          <w:kern w:val="24"/>
          <w:sz w:val="40"/>
          <w:szCs w:val="40"/>
        </w:rPr>
      </w:pPr>
      <w:r w:rsidRPr="006552FE">
        <w:rPr>
          <w:rFonts w:eastAsiaTheme="minorEastAsia"/>
          <w:color w:val="000000" w:themeColor="text1"/>
          <w:kern w:val="24"/>
          <w:sz w:val="40"/>
          <w:szCs w:val="40"/>
        </w:rPr>
        <w:t>Самостоятельная работа</w:t>
      </w:r>
    </w:p>
    <w:p w:rsidR="006552FE" w:rsidRPr="006552FE" w:rsidRDefault="006552FE" w:rsidP="006552FE">
      <w:pPr>
        <w:pStyle w:val="a3"/>
        <w:spacing w:before="96" w:beforeAutospacing="0" w:after="0" w:afterAutospacing="0"/>
        <w:jc w:val="center"/>
        <w:rPr>
          <w:rFonts w:eastAsiaTheme="minorEastAsia"/>
          <w:color w:val="000000" w:themeColor="text1"/>
          <w:kern w:val="24"/>
          <w:sz w:val="40"/>
          <w:szCs w:val="40"/>
        </w:rPr>
      </w:pPr>
      <w:bookmarkStart w:id="0" w:name="_GoBack"/>
      <w:bookmarkEnd w:id="0"/>
    </w:p>
    <w:p w:rsidR="006552FE" w:rsidRPr="006552FE" w:rsidRDefault="006552FE" w:rsidP="006552FE">
      <w:pPr>
        <w:pStyle w:val="a3"/>
        <w:spacing w:before="96" w:beforeAutospacing="0" w:after="0" w:afterAutospacing="0"/>
        <w:ind w:firstLine="567"/>
        <w:jc w:val="both"/>
        <w:rPr>
          <w:sz w:val="22"/>
        </w:rPr>
      </w:pPr>
      <w:r w:rsidRPr="006552FE">
        <w:rPr>
          <w:rFonts w:eastAsiaTheme="minorEastAsia"/>
          <w:color w:val="000000" w:themeColor="text1"/>
          <w:kern w:val="24"/>
          <w:sz w:val="36"/>
          <w:szCs w:val="40"/>
        </w:rPr>
        <w:t>Анатолий Петрович следующим летом собрался купить дачный домик. Он продал свою машину за 800 000 рублей и стал искать подходящий вариант. Для того</w:t>
      </w:r>
      <w:proofErr w:type="gramStart"/>
      <w:r w:rsidRPr="006552FE">
        <w:rPr>
          <w:rFonts w:eastAsiaTheme="minorEastAsia"/>
          <w:color w:val="000000" w:themeColor="text1"/>
          <w:kern w:val="24"/>
          <w:sz w:val="36"/>
          <w:szCs w:val="40"/>
        </w:rPr>
        <w:t>,</w:t>
      </w:r>
      <w:proofErr w:type="gramEnd"/>
      <w:r w:rsidRPr="006552FE">
        <w:rPr>
          <w:rFonts w:eastAsiaTheme="minorEastAsia"/>
          <w:color w:val="000000" w:themeColor="text1"/>
          <w:kern w:val="24"/>
          <w:sz w:val="36"/>
          <w:szCs w:val="40"/>
        </w:rPr>
        <w:t xml:space="preserve"> чтобы не хранить такую сумму дома, он решил обратиться в банк. В банке Анатолию Петровичу предложили на выбор два вклада. Вклад «Лидер» предлагает процентную ставку 7,2% , а вклад «Удача» - 7%, но с возможностью пополнения счёта. Оба вклада предполагают выплату процентов в конце срока.</w:t>
      </w:r>
    </w:p>
    <w:p w:rsidR="006552FE" w:rsidRPr="006552FE" w:rsidRDefault="006552FE" w:rsidP="006552FE">
      <w:pPr>
        <w:pStyle w:val="a3"/>
        <w:spacing w:before="96" w:beforeAutospacing="0" w:after="0" w:afterAutospacing="0"/>
        <w:ind w:firstLine="567"/>
        <w:jc w:val="both"/>
        <w:rPr>
          <w:sz w:val="22"/>
        </w:rPr>
      </w:pPr>
      <w:r w:rsidRPr="006552FE">
        <w:rPr>
          <w:rFonts w:eastAsiaTheme="minorEastAsia"/>
          <w:color w:val="000000" w:themeColor="text1"/>
          <w:kern w:val="24"/>
          <w:sz w:val="36"/>
          <w:szCs w:val="40"/>
        </w:rPr>
        <w:t>1. Рассчитайте, на какую сумму за год увеличится его вклад при выборе вклада «Лидер» и выборе вклада «Удача»</w:t>
      </w:r>
      <w:proofErr w:type="gramStart"/>
      <w:r w:rsidRPr="006552FE">
        <w:rPr>
          <w:rFonts w:eastAsiaTheme="minorEastAsia"/>
          <w:color w:val="000000" w:themeColor="text1"/>
          <w:kern w:val="24"/>
          <w:sz w:val="36"/>
          <w:szCs w:val="40"/>
        </w:rPr>
        <w:t xml:space="preserve"> .</w:t>
      </w:r>
      <w:proofErr w:type="gramEnd"/>
    </w:p>
    <w:p w:rsidR="006552FE" w:rsidRPr="006552FE" w:rsidRDefault="006552FE" w:rsidP="006552FE">
      <w:pPr>
        <w:pStyle w:val="a3"/>
        <w:spacing w:before="96" w:beforeAutospacing="0" w:after="0" w:afterAutospacing="0"/>
        <w:ind w:firstLine="567"/>
        <w:jc w:val="both"/>
        <w:rPr>
          <w:sz w:val="22"/>
        </w:rPr>
      </w:pPr>
      <w:r w:rsidRPr="006552FE">
        <w:rPr>
          <w:rFonts w:eastAsiaTheme="minorEastAsia"/>
          <w:color w:val="000000" w:themeColor="text1"/>
          <w:kern w:val="24"/>
          <w:sz w:val="36"/>
          <w:szCs w:val="40"/>
        </w:rPr>
        <w:t>2. Повторно обратившись к условиям банковского договора, Анатолий Петрович  выбрал вклад «Удача». Приведите аргумент, доказывающий целесообразность его выбора.</w:t>
      </w:r>
    </w:p>
    <w:p w:rsidR="000C30AC" w:rsidRPr="006552FE" w:rsidRDefault="000C30AC" w:rsidP="006552FE">
      <w:pPr>
        <w:ind w:firstLine="567"/>
        <w:jc w:val="both"/>
        <w:rPr>
          <w:sz w:val="24"/>
        </w:rPr>
      </w:pPr>
    </w:p>
    <w:sectPr w:rsidR="000C30AC" w:rsidRPr="006552FE" w:rsidSect="00FF570A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FE"/>
    <w:rsid w:val="00021A19"/>
    <w:rsid w:val="000C30AC"/>
    <w:rsid w:val="006552FE"/>
    <w:rsid w:val="007B312F"/>
    <w:rsid w:val="00A76E35"/>
    <w:rsid w:val="00B616FA"/>
    <w:rsid w:val="00C609D5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2F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2F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2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2021-11-27T06:55:00Z</dcterms:created>
  <dcterms:modified xsi:type="dcterms:W3CDTF">2021-11-27T06:56:00Z</dcterms:modified>
</cp:coreProperties>
</file>