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CDD" w:rsidRDefault="00F32CDD" w:rsidP="00F52B14">
      <w:pPr>
        <w:pStyle w:val="ab"/>
        <w:ind w:left="340" w:firstLine="142"/>
        <w:jc w:val="both"/>
        <w:rPr>
          <w:rStyle w:val="211pt"/>
          <w:rFonts w:eastAsia="Arial Unicode MS"/>
        </w:rPr>
      </w:pPr>
    </w:p>
    <w:p w:rsidR="00F32CDD" w:rsidRDefault="00F32CDD" w:rsidP="00F32CDD">
      <w:pPr>
        <w:pStyle w:val="ab"/>
        <w:jc w:val="center"/>
        <w:rPr>
          <w:rStyle w:val="211pt"/>
          <w:rFonts w:eastAsia="Arial Unicode MS"/>
          <w:b/>
          <w:sz w:val="32"/>
        </w:rPr>
      </w:pPr>
      <w:r w:rsidRPr="00F32CDD">
        <w:rPr>
          <w:rStyle w:val="211pt"/>
          <w:rFonts w:eastAsia="Arial Unicode MS"/>
          <w:b/>
          <w:sz w:val="32"/>
        </w:rPr>
        <w:t xml:space="preserve">Масс-спектрометрические </w:t>
      </w:r>
    </w:p>
    <w:p w:rsidR="00F32CDD" w:rsidRPr="00F32CDD" w:rsidRDefault="00F32CDD" w:rsidP="00F32CDD">
      <w:pPr>
        <w:pStyle w:val="ab"/>
        <w:jc w:val="center"/>
        <w:rPr>
          <w:rStyle w:val="211pt"/>
          <w:rFonts w:eastAsia="Arial Unicode MS"/>
          <w:b/>
          <w:sz w:val="32"/>
        </w:rPr>
      </w:pPr>
      <w:r w:rsidRPr="00F32CDD">
        <w:rPr>
          <w:rStyle w:val="211pt"/>
          <w:rFonts w:eastAsia="Arial Unicode MS"/>
          <w:b/>
          <w:sz w:val="32"/>
        </w:rPr>
        <w:t>методы</w:t>
      </w:r>
    </w:p>
    <w:p w:rsidR="00F32CDD" w:rsidRDefault="00F32CDD" w:rsidP="00F32CDD">
      <w:pPr>
        <w:pStyle w:val="ab"/>
        <w:jc w:val="both"/>
        <w:rPr>
          <w:rStyle w:val="211pt"/>
          <w:rFonts w:eastAsia="Arial Unicode MS"/>
        </w:rPr>
      </w:pPr>
    </w:p>
    <w:p w:rsidR="00FF535C" w:rsidRPr="009870C1" w:rsidRDefault="00F32CDD" w:rsidP="00F52B14">
      <w:pPr>
        <w:pStyle w:val="ab"/>
        <w:ind w:firstLine="142"/>
        <w:jc w:val="both"/>
        <w:rPr>
          <w:szCs w:val="28"/>
        </w:rPr>
      </w:pPr>
      <w:r w:rsidRPr="00F52B14">
        <w:rPr>
          <w:rStyle w:val="211pt"/>
          <w:rFonts w:eastAsia="Arial Unicode MS"/>
          <w:sz w:val="28"/>
          <w:szCs w:val="28"/>
        </w:rPr>
        <w:t xml:space="preserve">    </w:t>
      </w:r>
      <w:r w:rsidR="001658CB" w:rsidRPr="009870C1">
        <w:rPr>
          <w:rStyle w:val="211pt"/>
          <w:rFonts w:eastAsia="Arial Unicode MS"/>
          <w:sz w:val="24"/>
          <w:szCs w:val="28"/>
        </w:rPr>
        <w:t>Масс-спектрометрический метод анализа основан на ионизации ато</w:t>
      </w:r>
      <w:r w:rsidR="001658CB" w:rsidRPr="009870C1">
        <w:rPr>
          <w:rStyle w:val="211pt"/>
          <w:rFonts w:eastAsia="Arial Unicode MS"/>
          <w:sz w:val="24"/>
          <w:szCs w:val="28"/>
        </w:rPr>
        <w:softHyphen/>
        <w:t>мов и молекул изучаемого вещества и последующем разделении обра</w:t>
      </w:r>
      <w:r w:rsidR="001658CB" w:rsidRPr="009870C1">
        <w:rPr>
          <w:rStyle w:val="211pt"/>
          <w:rFonts w:eastAsia="Arial Unicode MS"/>
          <w:sz w:val="24"/>
          <w:szCs w:val="28"/>
        </w:rPr>
        <w:softHyphen/>
        <w:t>зующихся ионов в пространстве или во времени. Первые масс-спектры были получены в Великобритании Дж. Дж. Томсоном (1910), а затем Ф. У. Астоном (1919). Они привели к открытию стабильных изотопов, и вначале масс-спектрометрия применялась преимущественно для опреде</w:t>
      </w:r>
      <w:r w:rsidR="001658CB" w:rsidRPr="009870C1">
        <w:rPr>
          <w:rStyle w:val="211pt"/>
          <w:rFonts w:eastAsia="Arial Unicode MS"/>
          <w:sz w:val="24"/>
          <w:szCs w:val="28"/>
        </w:rPr>
        <w:softHyphen/>
        <w:t>ления изотопного состава элементов и измерения их атомных масс.</w:t>
      </w:r>
    </w:p>
    <w:p w:rsidR="00FF535C" w:rsidRPr="009870C1" w:rsidRDefault="00F32CDD" w:rsidP="00F52B14">
      <w:pPr>
        <w:pStyle w:val="ab"/>
        <w:ind w:firstLine="142"/>
        <w:jc w:val="both"/>
        <w:rPr>
          <w:szCs w:val="28"/>
        </w:rPr>
      </w:pPr>
      <w:r w:rsidRPr="009870C1">
        <w:rPr>
          <w:rStyle w:val="211pt"/>
          <w:rFonts w:eastAsia="Arial Unicode MS"/>
          <w:sz w:val="24"/>
          <w:szCs w:val="28"/>
        </w:rPr>
        <w:t xml:space="preserve">    </w:t>
      </w:r>
      <w:r w:rsidR="001658CB" w:rsidRPr="009870C1">
        <w:rPr>
          <w:rStyle w:val="211pt"/>
          <w:rFonts w:eastAsia="Arial Unicode MS"/>
          <w:sz w:val="24"/>
          <w:szCs w:val="28"/>
        </w:rPr>
        <w:t>Масс-спектрометрия до настоящего времени является одним из ос</w:t>
      </w:r>
      <w:r w:rsidR="001658CB" w:rsidRPr="009870C1">
        <w:rPr>
          <w:rStyle w:val="211pt"/>
          <w:rFonts w:eastAsia="Arial Unicode MS"/>
          <w:sz w:val="24"/>
          <w:szCs w:val="28"/>
        </w:rPr>
        <w:softHyphen/>
        <w:t xml:space="preserve">новных методов получения информации о массах ядер и </w:t>
      </w:r>
      <w:r w:rsidR="00B762B4" w:rsidRPr="009870C1">
        <w:rPr>
          <w:rStyle w:val="211pt"/>
          <w:rFonts w:eastAsia="Arial Unicode MS"/>
          <w:sz w:val="24"/>
          <w:szCs w:val="28"/>
        </w:rPr>
        <w:t>атомов,</w:t>
      </w:r>
      <w:r w:rsidR="001658CB" w:rsidRPr="009870C1">
        <w:rPr>
          <w:rStyle w:val="211pt"/>
          <w:rFonts w:eastAsia="Arial Unicode MS"/>
          <w:sz w:val="24"/>
          <w:szCs w:val="28"/>
        </w:rPr>
        <w:t xml:space="preserve"> и оценки распространенности изотопов в природе. По соотношению масс изотопов материнского и дочернего излучений (пар </w:t>
      </w:r>
      <w:r w:rsidR="001658CB" w:rsidRPr="009870C1">
        <w:rPr>
          <w:rStyle w:val="211pt"/>
          <w:rFonts w:eastAsia="Arial Unicode MS"/>
          <w:sz w:val="24"/>
          <w:szCs w:val="28"/>
          <w:lang w:val="en-US" w:eastAsia="en-US" w:bidi="en-US"/>
        </w:rPr>
        <w:t>U</w:t>
      </w:r>
      <w:r w:rsidR="001658CB" w:rsidRPr="009870C1">
        <w:rPr>
          <w:rStyle w:val="211pt"/>
          <w:rFonts w:eastAsia="Arial Unicode MS"/>
          <w:sz w:val="24"/>
          <w:szCs w:val="28"/>
        </w:rPr>
        <w:t>—РЬ, К—</w:t>
      </w:r>
      <w:r w:rsidR="001658CB" w:rsidRPr="009870C1">
        <w:rPr>
          <w:rStyle w:val="211pt"/>
          <w:rFonts w:eastAsia="Arial Unicode MS"/>
          <w:sz w:val="24"/>
          <w:szCs w:val="28"/>
          <w:lang w:val="en-US" w:eastAsia="en-US" w:bidi="en-US"/>
        </w:rPr>
        <w:t>Ar</w:t>
      </w:r>
      <w:r w:rsidR="001658CB" w:rsidRPr="009870C1">
        <w:rPr>
          <w:rStyle w:val="211pt"/>
          <w:rFonts w:eastAsia="Arial Unicode MS"/>
          <w:sz w:val="24"/>
          <w:szCs w:val="28"/>
          <w:lang w:eastAsia="en-US" w:bidi="en-US"/>
        </w:rPr>
        <w:t xml:space="preserve">, </w:t>
      </w:r>
      <w:r w:rsidR="001658CB" w:rsidRPr="009870C1">
        <w:rPr>
          <w:rStyle w:val="211pt"/>
          <w:rFonts w:eastAsia="Arial Unicode MS"/>
          <w:sz w:val="24"/>
          <w:szCs w:val="28"/>
          <w:lang w:val="en-US" w:eastAsia="en-US" w:bidi="en-US"/>
        </w:rPr>
        <w:t>Rb</w:t>
      </w:r>
      <w:r w:rsidR="001658CB" w:rsidRPr="009870C1">
        <w:rPr>
          <w:rStyle w:val="211pt"/>
          <w:rFonts w:eastAsia="Arial Unicode MS"/>
          <w:sz w:val="24"/>
          <w:szCs w:val="28"/>
        </w:rPr>
        <w:t>—</w:t>
      </w:r>
      <w:r w:rsidR="001658CB" w:rsidRPr="009870C1">
        <w:rPr>
          <w:rStyle w:val="211pt"/>
          <w:rFonts w:eastAsia="Arial Unicode MS"/>
          <w:sz w:val="24"/>
          <w:szCs w:val="28"/>
          <w:lang w:val="en-US" w:eastAsia="en-US" w:bidi="en-US"/>
        </w:rPr>
        <w:t>Sr</w:t>
      </w:r>
      <w:r w:rsidR="001658CB" w:rsidRPr="009870C1">
        <w:rPr>
          <w:rStyle w:val="211pt"/>
          <w:rFonts w:eastAsia="Arial Unicode MS"/>
          <w:sz w:val="24"/>
          <w:szCs w:val="28"/>
          <w:lang w:eastAsia="en-US" w:bidi="en-US"/>
        </w:rPr>
        <w:t xml:space="preserve">) </w:t>
      </w:r>
      <w:r w:rsidR="001658CB" w:rsidRPr="009870C1">
        <w:rPr>
          <w:rStyle w:val="211pt"/>
          <w:rFonts w:eastAsia="Arial Unicode MS"/>
          <w:sz w:val="24"/>
          <w:szCs w:val="28"/>
        </w:rPr>
        <w:t>опре</w:t>
      </w:r>
      <w:r w:rsidR="001658CB" w:rsidRPr="009870C1">
        <w:rPr>
          <w:rStyle w:val="211pt"/>
          <w:rFonts w:eastAsia="Arial Unicode MS"/>
          <w:sz w:val="24"/>
          <w:szCs w:val="28"/>
        </w:rPr>
        <w:softHyphen/>
        <w:t>деляют возраст горных пород, геологических, археологических и других объектов. Изотопный масс-спектрометрический анализ применяют в методе меченых атомов, когда в качестве метки используют стабильные изотопы.</w:t>
      </w:r>
    </w:p>
    <w:p w:rsidR="00FF535C" w:rsidRPr="009870C1" w:rsidRDefault="00F32CDD" w:rsidP="00F52B14">
      <w:pPr>
        <w:pStyle w:val="ab"/>
        <w:ind w:firstLine="142"/>
        <w:jc w:val="both"/>
        <w:rPr>
          <w:szCs w:val="28"/>
        </w:rPr>
      </w:pPr>
      <w:r w:rsidRPr="009870C1">
        <w:rPr>
          <w:rStyle w:val="211pt"/>
          <w:rFonts w:eastAsia="Arial Unicode MS"/>
          <w:sz w:val="24"/>
          <w:szCs w:val="28"/>
        </w:rPr>
        <w:t xml:space="preserve">    </w:t>
      </w:r>
      <w:r w:rsidR="001658CB" w:rsidRPr="009870C1">
        <w:rPr>
          <w:rStyle w:val="211pt"/>
          <w:rFonts w:eastAsia="Arial Unicode MS"/>
          <w:sz w:val="24"/>
          <w:szCs w:val="28"/>
        </w:rPr>
        <w:t>Метод широко применяют для элементного анализа твердых неорга</w:t>
      </w:r>
      <w:r w:rsidR="001658CB" w:rsidRPr="009870C1">
        <w:rPr>
          <w:rStyle w:val="211pt"/>
          <w:rFonts w:eastAsia="Arial Unicode MS"/>
          <w:sz w:val="24"/>
          <w:szCs w:val="28"/>
        </w:rPr>
        <w:softHyphen/>
        <w:t>нических веществ и материалов. Важным аспектом аналитической масс- спектрометрии является молекулярный анализ неорганических газов. В частности, с помощью масс-спектрометрии измерен нейтральный и ион</w:t>
      </w:r>
      <w:r w:rsidR="001658CB" w:rsidRPr="009870C1">
        <w:rPr>
          <w:rStyle w:val="211pt"/>
          <w:rFonts w:eastAsia="Arial Unicode MS"/>
          <w:sz w:val="24"/>
          <w:szCs w:val="28"/>
        </w:rPr>
        <w:softHyphen/>
        <w:t>ный состав верхних слоев атмосферы Земли, Марса и Венеры. В медици</w:t>
      </w:r>
      <w:r w:rsidR="001658CB" w:rsidRPr="009870C1">
        <w:rPr>
          <w:rStyle w:val="211pt"/>
          <w:rFonts w:eastAsia="Arial Unicode MS"/>
          <w:sz w:val="24"/>
          <w:szCs w:val="28"/>
        </w:rPr>
        <w:softHyphen/>
        <w:t>не масс-спектрометрия применяется как экспрессный метод анализа рес</w:t>
      </w:r>
      <w:r w:rsidR="001658CB" w:rsidRPr="009870C1">
        <w:rPr>
          <w:rStyle w:val="211pt"/>
          <w:rFonts w:eastAsia="Arial Unicode MS"/>
          <w:sz w:val="24"/>
          <w:szCs w:val="28"/>
        </w:rPr>
        <w:softHyphen/>
        <w:t>пираторных газов.</w:t>
      </w:r>
    </w:p>
    <w:p w:rsidR="00FF535C" w:rsidRPr="009870C1" w:rsidRDefault="00F32CDD" w:rsidP="00F52B14">
      <w:pPr>
        <w:pStyle w:val="ab"/>
        <w:ind w:firstLine="142"/>
        <w:jc w:val="both"/>
        <w:rPr>
          <w:szCs w:val="28"/>
        </w:rPr>
      </w:pPr>
      <w:r w:rsidRPr="009870C1">
        <w:rPr>
          <w:rStyle w:val="211pt"/>
          <w:rFonts w:eastAsia="Arial Unicode MS"/>
          <w:sz w:val="24"/>
          <w:szCs w:val="28"/>
        </w:rPr>
        <w:t xml:space="preserve">    </w:t>
      </w:r>
      <w:r w:rsidR="001658CB" w:rsidRPr="009870C1">
        <w:rPr>
          <w:rStyle w:val="211pt"/>
          <w:rFonts w:eastAsia="Arial Unicode MS"/>
          <w:sz w:val="24"/>
          <w:szCs w:val="28"/>
        </w:rPr>
        <w:t>Наиболее важное применение получила масс-спектрометрия для идентификации и установления структуры органических соединений. Молекулярный анализ сложных смесей органических соединений целесо</w:t>
      </w:r>
      <w:r w:rsidR="001658CB" w:rsidRPr="009870C1">
        <w:rPr>
          <w:rStyle w:val="211pt"/>
          <w:rFonts w:eastAsia="Arial Unicode MS"/>
          <w:sz w:val="24"/>
          <w:szCs w:val="28"/>
        </w:rPr>
        <w:softHyphen/>
        <w:t>образно проводить после их хроматографического разделения.</w:t>
      </w:r>
    </w:p>
    <w:p w:rsidR="00FF535C" w:rsidRPr="009870C1" w:rsidRDefault="00F32CDD" w:rsidP="00F52B14">
      <w:pPr>
        <w:pStyle w:val="ab"/>
        <w:ind w:firstLine="142"/>
        <w:jc w:val="both"/>
        <w:rPr>
          <w:rStyle w:val="211pt"/>
          <w:rFonts w:eastAsia="Arial Unicode MS"/>
          <w:sz w:val="24"/>
          <w:szCs w:val="28"/>
        </w:rPr>
      </w:pPr>
      <w:r w:rsidRPr="009870C1">
        <w:rPr>
          <w:rStyle w:val="211pt"/>
          <w:rFonts w:eastAsia="Arial Unicode MS"/>
          <w:sz w:val="24"/>
          <w:szCs w:val="28"/>
        </w:rPr>
        <w:t xml:space="preserve">    </w:t>
      </w:r>
      <w:r w:rsidR="001658CB" w:rsidRPr="009870C1">
        <w:rPr>
          <w:rStyle w:val="211pt"/>
          <w:rFonts w:eastAsia="Arial Unicode MS"/>
          <w:sz w:val="24"/>
          <w:szCs w:val="28"/>
        </w:rPr>
        <w:t>Аналитическую масс-спектрометрию отличают: 1) высокая чувстви</w:t>
      </w:r>
      <w:r w:rsidR="001658CB" w:rsidRPr="009870C1">
        <w:rPr>
          <w:rStyle w:val="211pt"/>
          <w:rFonts w:eastAsia="Arial Unicode MS"/>
          <w:sz w:val="24"/>
          <w:szCs w:val="28"/>
        </w:rPr>
        <w:softHyphen/>
        <w:t>тельность определения; 2) универсальность — возможность анализа ши</w:t>
      </w:r>
      <w:r w:rsidR="001658CB" w:rsidRPr="009870C1">
        <w:rPr>
          <w:rStyle w:val="211pt"/>
          <w:rFonts w:eastAsia="Arial Unicode MS"/>
          <w:sz w:val="24"/>
          <w:szCs w:val="28"/>
        </w:rPr>
        <w:softHyphen/>
        <w:t>рокого круга объектов от элементов до сложных белковых молекул; 3) высокая специфичность и селективность.</w:t>
      </w:r>
    </w:p>
    <w:p w:rsidR="00F32CDD" w:rsidRPr="009870C1" w:rsidRDefault="00F32CDD" w:rsidP="00F32CDD">
      <w:pPr>
        <w:pStyle w:val="ab"/>
        <w:jc w:val="center"/>
        <w:rPr>
          <w:rStyle w:val="211pt"/>
          <w:rFonts w:eastAsia="Arial Unicode MS"/>
          <w:b/>
          <w:sz w:val="24"/>
          <w:szCs w:val="28"/>
        </w:rPr>
      </w:pPr>
    </w:p>
    <w:p w:rsidR="00F32CDD" w:rsidRPr="000355D9" w:rsidRDefault="00F32CDD" w:rsidP="00F32CDD">
      <w:pPr>
        <w:pStyle w:val="ab"/>
        <w:spacing w:after="240"/>
        <w:jc w:val="center"/>
        <w:rPr>
          <w:rFonts w:ascii="Times New Roman" w:hAnsi="Times New Roman" w:cs="Times New Roman"/>
          <w:b/>
          <w:sz w:val="28"/>
          <w:szCs w:val="28"/>
        </w:rPr>
      </w:pPr>
      <w:r w:rsidRPr="000355D9">
        <w:rPr>
          <w:rStyle w:val="211pt"/>
          <w:rFonts w:eastAsia="Arial Unicode MS"/>
          <w:b/>
          <w:sz w:val="28"/>
          <w:szCs w:val="28"/>
        </w:rPr>
        <w:t>Сущность метода</w:t>
      </w:r>
    </w:p>
    <w:p w:rsidR="00F32CDD" w:rsidRPr="009870C1" w:rsidRDefault="001658CB" w:rsidP="00F52B14">
      <w:pPr>
        <w:pStyle w:val="ab"/>
        <w:ind w:firstLine="426"/>
        <w:rPr>
          <w:rStyle w:val="212pt0"/>
          <w:rFonts w:eastAsia="Arial Unicode MS"/>
          <w:szCs w:val="28"/>
        </w:rPr>
      </w:pPr>
      <w:r w:rsidRPr="009870C1">
        <w:rPr>
          <w:rStyle w:val="212pt0"/>
          <w:rFonts w:eastAsia="Arial Unicode MS"/>
          <w:szCs w:val="28"/>
        </w:rPr>
        <w:t>Существуют различные способы ионизации атомов и молекул, спе</w:t>
      </w:r>
      <w:r w:rsidRPr="009870C1">
        <w:rPr>
          <w:rStyle w:val="212pt0"/>
          <w:rFonts w:eastAsia="Arial Unicode MS"/>
          <w:szCs w:val="28"/>
        </w:rPr>
        <w:softHyphen/>
        <w:t>цифич</w:t>
      </w:r>
      <w:r w:rsidR="00F32CDD" w:rsidRPr="009870C1">
        <w:rPr>
          <w:rStyle w:val="212pt0"/>
          <w:rFonts w:eastAsia="Arial Unicode MS"/>
          <w:szCs w:val="28"/>
        </w:rPr>
        <w:t>ные для конкретной цели анализа.</w:t>
      </w:r>
    </w:p>
    <w:p w:rsidR="008D5E94" w:rsidRPr="009870C1" w:rsidRDefault="008D5E94" w:rsidP="008D5E94">
      <w:pPr>
        <w:pStyle w:val="ab"/>
        <w:rPr>
          <w:rStyle w:val="212pt0"/>
          <w:rFonts w:eastAsia="Arial Unicode MS"/>
          <w:b/>
          <w:szCs w:val="28"/>
        </w:rPr>
      </w:pPr>
      <w:r w:rsidRPr="009870C1">
        <w:rPr>
          <w:rStyle w:val="212pt0"/>
          <w:rFonts w:eastAsia="Arial Unicode MS"/>
          <w:b/>
          <w:szCs w:val="28"/>
        </w:rPr>
        <w:lastRenderedPageBreak/>
        <w:t xml:space="preserve">   </w:t>
      </w:r>
    </w:p>
    <w:p w:rsidR="008D5E94" w:rsidRPr="009870C1" w:rsidRDefault="00F32CDD" w:rsidP="00F52B14">
      <w:pPr>
        <w:pStyle w:val="ab"/>
        <w:ind w:firstLine="284"/>
        <w:rPr>
          <w:rStyle w:val="212pt0"/>
          <w:rFonts w:eastAsia="Arial Unicode MS"/>
          <w:b/>
          <w:szCs w:val="28"/>
        </w:rPr>
      </w:pPr>
      <w:r w:rsidRPr="009870C1">
        <w:rPr>
          <w:rStyle w:val="212pt0"/>
          <w:rFonts w:eastAsia="Arial Unicode MS"/>
          <w:b/>
          <w:szCs w:val="28"/>
        </w:rPr>
        <w:t>Способы ионизации</w:t>
      </w:r>
      <w:r w:rsidR="008D5E94" w:rsidRPr="009870C1">
        <w:rPr>
          <w:rStyle w:val="212pt0"/>
          <w:rFonts w:eastAsia="Arial Unicode MS"/>
          <w:b/>
          <w:szCs w:val="28"/>
        </w:rPr>
        <w:t xml:space="preserve">      </w:t>
      </w:r>
      <w:r w:rsidR="00941919" w:rsidRPr="009870C1">
        <w:rPr>
          <w:rStyle w:val="212pt0"/>
          <w:rFonts w:eastAsia="Arial Unicode MS"/>
          <w:b/>
          <w:szCs w:val="28"/>
        </w:rPr>
        <w:t xml:space="preserve">   Аналитическое </w:t>
      </w:r>
      <w:r w:rsidR="008D5E94" w:rsidRPr="009870C1">
        <w:rPr>
          <w:rStyle w:val="212pt0"/>
          <w:rFonts w:eastAsia="Arial Unicode MS"/>
          <w:b/>
          <w:szCs w:val="28"/>
        </w:rPr>
        <w:t>использование</w:t>
      </w:r>
    </w:p>
    <w:p w:rsidR="00F32CDD" w:rsidRPr="009870C1" w:rsidRDefault="00F32CDD" w:rsidP="00601786">
      <w:pPr>
        <w:pStyle w:val="ab"/>
        <w:rPr>
          <w:rStyle w:val="212pt0"/>
          <w:rFonts w:eastAsia="Arial Unicode MS"/>
          <w:szCs w:val="28"/>
        </w:rPr>
      </w:pPr>
      <w:r w:rsidRPr="009870C1">
        <w:rPr>
          <w:rStyle w:val="212pt0"/>
          <w:rFonts w:eastAsia="Arial Unicode MS"/>
          <w:szCs w:val="28"/>
        </w:rPr>
        <w:t>Электронный удар</w:t>
      </w:r>
      <w:r w:rsidR="008D5E94" w:rsidRPr="009870C1">
        <w:rPr>
          <w:rStyle w:val="212pt0"/>
          <w:rFonts w:eastAsia="Arial Unicode MS"/>
          <w:szCs w:val="28"/>
        </w:rPr>
        <w:t xml:space="preserve">            </w:t>
      </w:r>
      <w:r w:rsidR="00941919" w:rsidRPr="009870C1">
        <w:rPr>
          <w:rStyle w:val="212pt0"/>
          <w:rFonts w:eastAsia="Arial Unicode MS"/>
          <w:szCs w:val="28"/>
        </w:rPr>
        <w:t xml:space="preserve">           </w:t>
      </w:r>
      <w:r w:rsidR="008D5E94" w:rsidRPr="009870C1">
        <w:rPr>
          <w:rStyle w:val="212pt0"/>
          <w:rFonts w:eastAsia="Arial Unicode MS"/>
          <w:szCs w:val="28"/>
        </w:rPr>
        <w:t>Изотопный анализ, молекулярный</w:t>
      </w:r>
    </w:p>
    <w:p w:rsidR="00F32CDD" w:rsidRPr="009870C1" w:rsidRDefault="00F32CDD" w:rsidP="00F32CDD">
      <w:pPr>
        <w:pStyle w:val="ab"/>
        <w:rPr>
          <w:rStyle w:val="212pt0"/>
          <w:rFonts w:eastAsia="Arial Unicode MS"/>
          <w:szCs w:val="28"/>
        </w:rPr>
      </w:pPr>
      <w:r w:rsidRPr="009870C1">
        <w:rPr>
          <w:rStyle w:val="212pt0"/>
          <w:rFonts w:eastAsia="Arial Unicode MS"/>
          <w:szCs w:val="28"/>
        </w:rPr>
        <w:t>Химическая ионизация</w:t>
      </w:r>
      <w:r w:rsidR="008D5E94" w:rsidRPr="009870C1">
        <w:rPr>
          <w:rStyle w:val="212pt0"/>
          <w:rFonts w:eastAsia="Arial Unicode MS"/>
          <w:szCs w:val="28"/>
        </w:rPr>
        <w:t xml:space="preserve">    </w:t>
      </w:r>
      <w:r w:rsidR="00941919" w:rsidRPr="009870C1">
        <w:rPr>
          <w:rStyle w:val="212pt0"/>
          <w:rFonts w:eastAsia="Arial Unicode MS"/>
          <w:szCs w:val="28"/>
        </w:rPr>
        <w:t xml:space="preserve">       </w:t>
      </w:r>
      <w:r w:rsidR="008D5E94" w:rsidRPr="009870C1">
        <w:rPr>
          <w:rStyle w:val="212pt0"/>
          <w:rFonts w:eastAsia="Arial Unicode MS"/>
          <w:szCs w:val="28"/>
        </w:rPr>
        <w:t xml:space="preserve"> газ неорганических газов</w:t>
      </w:r>
    </w:p>
    <w:p w:rsidR="00F32CDD" w:rsidRPr="009870C1" w:rsidRDefault="00F32CDD" w:rsidP="00F32CDD">
      <w:pPr>
        <w:pStyle w:val="ab"/>
        <w:rPr>
          <w:rStyle w:val="212pt0"/>
          <w:rFonts w:eastAsia="Arial Unicode MS"/>
          <w:szCs w:val="28"/>
        </w:rPr>
      </w:pPr>
      <w:r w:rsidRPr="009870C1">
        <w:rPr>
          <w:rStyle w:val="212pt0"/>
          <w:rFonts w:eastAsia="Arial Unicode MS"/>
          <w:szCs w:val="28"/>
        </w:rPr>
        <w:t>Искровой разряд</w:t>
      </w:r>
      <w:r w:rsidR="008D5E94" w:rsidRPr="009870C1">
        <w:rPr>
          <w:rStyle w:val="212pt0"/>
          <w:rFonts w:eastAsia="Arial Unicode MS"/>
          <w:szCs w:val="28"/>
        </w:rPr>
        <w:t xml:space="preserve">  </w:t>
      </w:r>
      <w:r w:rsidR="00941919" w:rsidRPr="009870C1">
        <w:rPr>
          <w:rStyle w:val="212pt0"/>
          <w:rFonts w:eastAsia="Arial Unicode MS"/>
          <w:szCs w:val="28"/>
        </w:rPr>
        <w:t xml:space="preserve">                         </w:t>
      </w:r>
      <w:r w:rsidR="008D5E94" w:rsidRPr="009870C1">
        <w:rPr>
          <w:rStyle w:val="212pt0"/>
          <w:rFonts w:eastAsia="Arial Unicode MS"/>
          <w:szCs w:val="28"/>
        </w:rPr>
        <w:t>Анализ органических соединений</w:t>
      </w:r>
    </w:p>
    <w:p w:rsidR="008D5E94" w:rsidRPr="009870C1" w:rsidRDefault="008D5E94" w:rsidP="008D5E94">
      <w:pPr>
        <w:pStyle w:val="ab"/>
        <w:rPr>
          <w:rStyle w:val="212pt0"/>
          <w:rFonts w:eastAsia="Arial Unicode MS"/>
          <w:szCs w:val="28"/>
        </w:rPr>
      </w:pPr>
      <w:r w:rsidRPr="009870C1">
        <w:rPr>
          <w:rStyle w:val="212pt0"/>
          <w:rFonts w:eastAsia="Arial Unicode MS"/>
          <w:szCs w:val="28"/>
        </w:rPr>
        <w:t xml:space="preserve">Лазерное излучение         </w:t>
      </w:r>
      <w:r w:rsidR="00941919" w:rsidRPr="009870C1">
        <w:rPr>
          <w:rStyle w:val="212pt0"/>
          <w:rFonts w:eastAsia="Arial Unicode MS"/>
          <w:szCs w:val="28"/>
        </w:rPr>
        <w:t xml:space="preserve">        </w:t>
      </w:r>
      <w:r w:rsidRPr="009870C1">
        <w:rPr>
          <w:rStyle w:val="212pt0"/>
          <w:rFonts w:eastAsia="Arial Unicode MS"/>
          <w:szCs w:val="28"/>
        </w:rPr>
        <w:t xml:space="preserve">Элементарный анализ твердых </w:t>
      </w:r>
    </w:p>
    <w:p w:rsidR="00F52B14" w:rsidRPr="009870C1" w:rsidRDefault="008D5E94" w:rsidP="008D5E94">
      <w:pPr>
        <w:pStyle w:val="ab"/>
        <w:rPr>
          <w:rStyle w:val="212pt0"/>
          <w:rFonts w:eastAsia="Arial Unicode MS"/>
          <w:szCs w:val="28"/>
        </w:rPr>
      </w:pPr>
      <w:r w:rsidRPr="009870C1">
        <w:rPr>
          <w:rStyle w:val="212pt0"/>
          <w:rFonts w:eastAsia="Arial Unicode MS"/>
          <w:szCs w:val="28"/>
        </w:rPr>
        <w:t xml:space="preserve">Бомбардировка пучком ионов                  неорганических веществ  </w:t>
      </w:r>
    </w:p>
    <w:p w:rsidR="00F52B14" w:rsidRPr="009870C1" w:rsidRDefault="00F52B14" w:rsidP="008D5E94">
      <w:pPr>
        <w:pStyle w:val="ab"/>
        <w:rPr>
          <w:rStyle w:val="212pt0"/>
          <w:rFonts w:eastAsia="Arial Unicode MS"/>
          <w:szCs w:val="28"/>
        </w:rPr>
      </w:pPr>
    </w:p>
    <w:p w:rsidR="00F52B14" w:rsidRPr="009870C1" w:rsidRDefault="00F52B14" w:rsidP="008406E9">
      <w:pPr>
        <w:pStyle w:val="ab"/>
        <w:ind w:left="142" w:firstLine="284"/>
        <w:rPr>
          <w:rStyle w:val="212pt0"/>
          <w:rFonts w:eastAsia="Arial Unicode MS"/>
          <w:szCs w:val="28"/>
        </w:rPr>
      </w:pPr>
      <w:r w:rsidRPr="009870C1">
        <w:rPr>
          <w:rStyle w:val="212pt0"/>
          <w:rFonts w:eastAsia="Arial Unicode MS"/>
          <w:szCs w:val="28"/>
        </w:rPr>
        <w:t>Несмотря на развитие альтернативных методов ионизации, наибольшее число исследований, особенно в органическом структурном анализе, проводят с использованием ионизации электронным ударом.</w:t>
      </w:r>
    </w:p>
    <w:p w:rsidR="00F52B14" w:rsidRPr="009870C1" w:rsidRDefault="008105D7" w:rsidP="00601786">
      <w:pPr>
        <w:pStyle w:val="ab"/>
        <w:ind w:left="142" w:firstLine="426"/>
        <w:rPr>
          <w:rStyle w:val="212pt0"/>
          <w:rFonts w:eastAsia="Arial Unicode MS"/>
          <w:szCs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3pt;margin-top:456.8pt;width:312pt;height:92.25pt;z-index:251659264;mso-wrap-distance-left:0;mso-wrap-distance-top:0;mso-wrap-distance-right:0;mso-wrap-distance-bottom:0;mso-position-horizontal-relative:page;mso-position-vertical-relative:page" o:allowincell="f">
            <v:imagedata r:id="rId7" o:title="image1" gain="109227f" grayscale="t"/>
            <w10:wrap type="topAndBottom" anchorx="page" anchory="page"/>
          </v:shape>
        </w:pict>
      </w:r>
      <w:r w:rsidR="00F52B14" w:rsidRPr="009870C1">
        <w:rPr>
          <w:rStyle w:val="212pt0"/>
          <w:rFonts w:eastAsia="Arial Unicode MS"/>
          <w:szCs w:val="28"/>
        </w:rPr>
        <w:t>Ионизованные молекулы и атомы по их массам разделяют в масс- спектрометре, схема основных узлов которого приведена на рис. 12.1. Он состоит из устройства для ввода пробы 1, в которое газы вводят непосредственно, а жидкости испаряют заранее или в приборе. Задача системы напуска заключается во вводе такого количества газообразной пробы, чтобы обеспечить давление 105—10 мм рт. ст. в ионном источнике 2, где молекулы ионизируются. При ионизации электронным ударом электроны испускаются раскаленным катодом, соударяются по пути к аноду с молекулами введенного вещества и часть этих молекул электроны ионизуют. Образующиеся ионы выводятся из зоны ионизации, ускоряются электрическим полем и одновременно фокусируются в пучок (узел ускорения и фокусировки ионов 3). Нейтральные молекулы удаляются вакуумным насосом. Все узлы прибора находятся под высоким вакуумом (вакуумная система 4), который обеспечивает необходимую длину свободного пробега ионов. Поток ускоренных ионов попадает в масс- анализатор 5, где ионы разделяются по массе. Разделенные пучки ионов затем попадают в детектор 6, где ионный ток преобразуется в электрический сигнал, который усиливается усилителем 7 и обрабатывается ЭВМ 8.</w:t>
      </w:r>
    </w:p>
    <w:p w:rsidR="00F52B14" w:rsidRPr="009870C1" w:rsidRDefault="008D5E94" w:rsidP="008406E9">
      <w:pPr>
        <w:pStyle w:val="ab"/>
        <w:ind w:left="142"/>
        <w:rPr>
          <w:rStyle w:val="212pt0"/>
          <w:rFonts w:eastAsia="Arial Unicode MS"/>
          <w:szCs w:val="28"/>
        </w:rPr>
      </w:pPr>
      <w:r w:rsidRPr="009870C1">
        <w:rPr>
          <w:rStyle w:val="212pt0"/>
          <w:rFonts w:eastAsia="Arial Unicode MS"/>
          <w:szCs w:val="28"/>
        </w:rPr>
        <w:t xml:space="preserve">      </w:t>
      </w:r>
      <w:r w:rsidR="00F52B14" w:rsidRPr="009870C1">
        <w:rPr>
          <w:rStyle w:val="212pt0"/>
          <w:rFonts w:eastAsia="Arial Unicode MS"/>
          <w:szCs w:val="28"/>
        </w:rPr>
        <w:t>Масс-спектрометры классифицируют по принципу, используемому для разделения ионов по массе. Наиболее распространены магнитные и</w:t>
      </w:r>
    </w:p>
    <w:p w:rsidR="00601786" w:rsidRPr="009870C1" w:rsidRDefault="00601786" w:rsidP="00601786">
      <w:pPr>
        <w:pStyle w:val="ab"/>
        <w:ind w:firstLine="851"/>
        <w:rPr>
          <w:rStyle w:val="212pt0"/>
          <w:rFonts w:eastAsia="Arial Unicode MS"/>
          <w:b/>
          <w:sz w:val="20"/>
          <w:szCs w:val="28"/>
        </w:rPr>
      </w:pPr>
      <w:r w:rsidRPr="009870C1">
        <w:rPr>
          <w:rStyle w:val="212pt0"/>
          <w:rFonts w:eastAsia="Arial Unicode MS"/>
          <w:sz w:val="22"/>
          <w:szCs w:val="28"/>
        </w:rPr>
        <w:t xml:space="preserve"> </w:t>
      </w:r>
      <w:r w:rsidRPr="009870C1">
        <w:rPr>
          <w:rStyle w:val="212pt0"/>
          <w:rFonts w:eastAsia="Arial Unicode MS"/>
          <w:b/>
          <w:sz w:val="20"/>
          <w:szCs w:val="28"/>
        </w:rPr>
        <w:t xml:space="preserve">Рис. 12.1. </w:t>
      </w:r>
      <w:r w:rsidRPr="009870C1">
        <w:rPr>
          <w:rStyle w:val="212pt0"/>
          <w:rFonts w:eastAsia="Arial Unicode MS"/>
          <w:sz w:val="20"/>
          <w:szCs w:val="28"/>
        </w:rPr>
        <w:t>Принципиальная схема масс-спектрометра</w:t>
      </w:r>
      <w:r w:rsidR="008D5E94" w:rsidRPr="009870C1">
        <w:rPr>
          <w:rStyle w:val="212pt0"/>
          <w:rFonts w:eastAsia="Arial Unicode MS"/>
          <w:b/>
          <w:sz w:val="20"/>
          <w:szCs w:val="28"/>
        </w:rPr>
        <w:t xml:space="preserve"> </w:t>
      </w:r>
    </w:p>
    <w:p w:rsidR="00601786" w:rsidRPr="009870C1" w:rsidRDefault="00601786" w:rsidP="00601786">
      <w:pPr>
        <w:pStyle w:val="ab"/>
        <w:ind w:firstLine="851"/>
        <w:rPr>
          <w:rStyle w:val="212pt0"/>
          <w:rFonts w:eastAsia="Arial Unicode MS"/>
          <w:b/>
          <w:sz w:val="20"/>
          <w:szCs w:val="28"/>
        </w:rPr>
      </w:pPr>
    </w:p>
    <w:p w:rsidR="00601786" w:rsidRPr="009870C1" w:rsidRDefault="00601786" w:rsidP="00601786">
      <w:pPr>
        <w:pStyle w:val="ab"/>
        <w:ind w:left="142"/>
        <w:jc w:val="both"/>
        <w:rPr>
          <w:rStyle w:val="212pt0"/>
          <w:rFonts w:eastAsia="Arial Unicode MS"/>
          <w:szCs w:val="28"/>
        </w:rPr>
      </w:pPr>
      <w:r w:rsidRPr="009870C1">
        <w:rPr>
          <w:rStyle w:val="212pt0"/>
          <w:rFonts w:eastAsia="Arial Unicode MS"/>
          <w:szCs w:val="28"/>
        </w:rPr>
        <w:t>квадрупольные масс-спектрометры,</w:t>
      </w:r>
      <w:r w:rsidR="008406E9" w:rsidRPr="009870C1">
        <w:rPr>
          <w:rStyle w:val="212pt0"/>
          <w:rFonts w:eastAsia="Arial Unicode MS"/>
          <w:szCs w:val="28"/>
        </w:rPr>
        <w:t xml:space="preserve"> но применяют также масс-анали</w:t>
      </w:r>
      <w:r w:rsidRPr="009870C1">
        <w:rPr>
          <w:rStyle w:val="212pt0"/>
          <w:rFonts w:eastAsia="Arial Unicode MS"/>
          <w:szCs w:val="28"/>
        </w:rPr>
        <w:t>заторы, основанные на принципе «ионной ловушки» и времени пролета ионов. Любой из этих типов масс-спектрометра сочетается с газовым хроматографом.</w:t>
      </w:r>
    </w:p>
    <w:p w:rsidR="00601786" w:rsidRPr="009870C1" w:rsidRDefault="00601786" w:rsidP="008406E9">
      <w:pPr>
        <w:pStyle w:val="ab"/>
        <w:ind w:left="142" w:firstLine="425"/>
        <w:jc w:val="both"/>
        <w:rPr>
          <w:rStyle w:val="212pt0"/>
          <w:rFonts w:eastAsia="Arial Unicode MS"/>
          <w:szCs w:val="28"/>
        </w:rPr>
      </w:pPr>
      <w:r w:rsidRPr="009870C1">
        <w:rPr>
          <w:rStyle w:val="212pt0"/>
          <w:rFonts w:eastAsia="Arial Unicode MS"/>
          <w:i/>
          <w:szCs w:val="28"/>
        </w:rPr>
        <w:t>В магнитных масс-спектрометрах</w:t>
      </w:r>
      <w:r w:rsidRPr="009870C1">
        <w:rPr>
          <w:rStyle w:val="212pt0"/>
          <w:rFonts w:eastAsia="Arial Unicode MS"/>
          <w:szCs w:val="28"/>
        </w:rPr>
        <w:t xml:space="preserve"> для разделения ионов в масс- анализаторах используют однородное магнитное ноле. В этом случае процессы ускорения ионов в электриче</w:t>
      </w:r>
      <w:r w:rsidR="008406E9" w:rsidRPr="009870C1">
        <w:rPr>
          <w:rStyle w:val="212pt0"/>
          <w:rFonts w:eastAsia="Arial Unicode MS"/>
          <w:szCs w:val="28"/>
        </w:rPr>
        <w:t>ском поле и разделения их в маг</w:t>
      </w:r>
      <w:r w:rsidRPr="009870C1">
        <w:rPr>
          <w:rStyle w:val="212pt0"/>
          <w:rFonts w:eastAsia="Arial Unicode MS"/>
          <w:szCs w:val="28"/>
        </w:rPr>
        <w:t>нитном могут быть описаны количеств</w:t>
      </w:r>
      <w:r w:rsidR="008406E9" w:rsidRPr="009870C1">
        <w:rPr>
          <w:rStyle w:val="212pt0"/>
          <w:rFonts w:eastAsia="Arial Unicode MS"/>
          <w:szCs w:val="28"/>
        </w:rPr>
        <w:t>енно. В источнике ионов под воз</w:t>
      </w:r>
      <w:r w:rsidRPr="009870C1">
        <w:rPr>
          <w:rStyle w:val="212pt0"/>
          <w:rFonts w:eastAsia="Arial Unicode MS"/>
          <w:szCs w:val="28"/>
        </w:rPr>
        <w:t>дейс</w:t>
      </w:r>
      <w:r w:rsidR="008406E9" w:rsidRPr="009870C1">
        <w:rPr>
          <w:rStyle w:val="212pt0"/>
          <w:rFonts w:eastAsia="Arial Unicode MS"/>
          <w:szCs w:val="28"/>
        </w:rPr>
        <w:t xml:space="preserve">твием ускоряющего потенциала </w:t>
      </w:r>
      <m:oMath>
        <m:sSub>
          <m:sSubPr>
            <m:ctrlPr>
              <w:rPr>
                <w:rStyle w:val="212pt0"/>
                <w:rFonts w:ascii="Cambria Math" w:eastAsia="Arial Unicode MS" w:hAnsi="Cambria Math"/>
                <w:i/>
                <w:szCs w:val="28"/>
              </w:rPr>
            </m:ctrlPr>
          </m:sSubPr>
          <m:e>
            <m:r>
              <w:rPr>
                <w:rStyle w:val="212pt0"/>
                <w:rFonts w:ascii="Cambria Math" w:eastAsia="Arial Unicode MS" w:hAnsi="Cambria Math"/>
                <w:szCs w:val="28"/>
              </w:rPr>
              <m:t>U</m:t>
            </m:r>
          </m:e>
          <m:sub>
            <m:r>
              <w:rPr>
                <w:rStyle w:val="212pt0"/>
                <w:rFonts w:ascii="Cambria Math" w:eastAsia="Arial Unicode MS" w:hAnsi="Cambria Math"/>
                <w:szCs w:val="28"/>
              </w:rPr>
              <m:t>0</m:t>
            </m:r>
          </m:sub>
        </m:sSub>
      </m:oMath>
      <w:r w:rsidRPr="009870C1">
        <w:rPr>
          <w:rStyle w:val="212pt0"/>
          <w:rFonts w:eastAsia="Arial Unicode MS"/>
          <w:szCs w:val="28"/>
        </w:rPr>
        <w:t xml:space="preserve"> ионы приобретают кинетическую</w:t>
      </w:r>
    </w:p>
    <w:p w:rsidR="008D5E94" w:rsidRPr="009870C1" w:rsidRDefault="008406E9" w:rsidP="00601786">
      <w:pPr>
        <w:pStyle w:val="ab"/>
        <w:ind w:left="142"/>
        <w:jc w:val="both"/>
        <w:rPr>
          <w:rStyle w:val="212pt0"/>
          <w:rFonts w:eastAsia="Arial Unicode MS"/>
          <w:szCs w:val="28"/>
        </w:rPr>
      </w:pPr>
      <w:r w:rsidRPr="009870C1">
        <w:rPr>
          <w:rStyle w:val="212pt0"/>
          <w:rFonts w:eastAsia="Arial Unicode MS"/>
          <w:szCs w:val="28"/>
        </w:rPr>
        <w:t xml:space="preserve">энергию </w:t>
      </w:r>
      <m:oMath>
        <m:r>
          <w:rPr>
            <w:rStyle w:val="212pt0"/>
            <w:rFonts w:ascii="Cambria Math" w:eastAsia="Arial Unicode MS" w:hAnsi="Cambria Math"/>
            <w:szCs w:val="28"/>
          </w:rPr>
          <m:t>z</m:t>
        </m:r>
        <m:sSub>
          <m:sSubPr>
            <m:ctrlPr>
              <w:rPr>
                <w:rStyle w:val="212pt0"/>
                <w:rFonts w:ascii="Cambria Math" w:eastAsia="Arial Unicode MS" w:hAnsi="Cambria Math"/>
                <w:i/>
                <w:szCs w:val="28"/>
              </w:rPr>
            </m:ctrlPr>
          </m:sSubPr>
          <m:e>
            <m:r>
              <w:rPr>
                <w:rStyle w:val="212pt0"/>
                <w:rFonts w:ascii="Cambria Math" w:eastAsia="Arial Unicode MS" w:hAnsi="Cambria Math"/>
                <w:szCs w:val="28"/>
              </w:rPr>
              <m:t>U</m:t>
            </m:r>
          </m:e>
          <m:sub>
            <m:r>
              <w:rPr>
                <w:rStyle w:val="212pt0"/>
                <w:rFonts w:ascii="Cambria Math" w:eastAsia="Arial Unicode MS" w:hAnsi="Cambria Math"/>
                <w:szCs w:val="28"/>
              </w:rPr>
              <m:t>0</m:t>
            </m:r>
          </m:sub>
        </m:sSub>
        <m:r>
          <w:rPr>
            <w:rStyle w:val="212pt0"/>
            <w:rFonts w:ascii="Cambria Math" w:eastAsia="Arial Unicode MS" w:hAnsi="Cambria Math"/>
            <w:szCs w:val="28"/>
          </w:rPr>
          <m:t>=1/2m</m:t>
        </m:r>
        <m:sSup>
          <m:sSupPr>
            <m:ctrlPr>
              <w:rPr>
                <w:rStyle w:val="212pt0"/>
                <w:rFonts w:ascii="Cambria Math" w:eastAsia="Arial Unicode MS" w:hAnsi="Cambria Math"/>
                <w:i/>
                <w:szCs w:val="28"/>
              </w:rPr>
            </m:ctrlPr>
          </m:sSupPr>
          <m:e>
            <m:r>
              <w:rPr>
                <w:rStyle w:val="212pt0"/>
                <w:rFonts w:ascii="Cambria Math" w:eastAsia="Arial Unicode MS" w:hAnsi="Cambria Math"/>
                <w:szCs w:val="28"/>
              </w:rPr>
              <m:t>ν</m:t>
            </m:r>
          </m:e>
          <m:sup>
            <m:r>
              <w:rPr>
                <w:rStyle w:val="212pt0"/>
                <w:rFonts w:ascii="Cambria Math" w:eastAsia="Arial Unicode MS" w:hAnsi="Cambria Math"/>
                <w:szCs w:val="28"/>
              </w:rPr>
              <m:t>2</m:t>
            </m:r>
          </m:sup>
        </m:sSup>
      </m:oMath>
      <w:r w:rsidR="00601786" w:rsidRPr="009870C1">
        <w:rPr>
          <w:rStyle w:val="212pt0"/>
          <w:rFonts w:eastAsia="Arial Unicode MS"/>
          <w:szCs w:val="28"/>
        </w:rPr>
        <w:t>, где z — заря</w:t>
      </w:r>
      <w:r w:rsidRPr="009870C1">
        <w:rPr>
          <w:rStyle w:val="212pt0"/>
          <w:rFonts w:eastAsia="Arial Unicode MS"/>
          <w:szCs w:val="28"/>
        </w:rPr>
        <w:t>д иона, т — масса иона, v — ско</w:t>
      </w:r>
      <w:r w:rsidR="00601786" w:rsidRPr="009870C1">
        <w:rPr>
          <w:rStyle w:val="212pt0"/>
          <w:rFonts w:eastAsia="Arial Unicode MS"/>
          <w:szCs w:val="28"/>
        </w:rPr>
        <w:t>рость иона. Отсюда</w:t>
      </w:r>
      <w:r w:rsidR="008D5E94" w:rsidRPr="009870C1">
        <w:rPr>
          <w:rStyle w:val="212pt0"/>
          <w:rFonts w:eastAsia="Arial Unicode MS"/>
          <w:szCs w:val="28"/>
        </w:rPr>
        <w:t xml:space="preserve">  </w:t>
      </w:r>
    </w:p>
    <w:p w:rsidR="008406E9" w:rsidRPr="009870C1" w:rsidRDefault="008406E9" w:rsidP="00601786">
      <w:pPr>
        <w:pStyle w:val="ab"/>
        <w:ind w:left="142"/>
        <w:jc w:val="both"/>
        <w:rPr>
          <w:rStyle w:val="212pt0"/>
          <w:rFonts w:eastAsia="Arial Unicode MS"/>
          <w:szCs w:val="28"/>
        </w:rPr>
      </w:pPr>
      <w:r w:rsidRPr="009870C1">
        <w:rPr>
          <w:rStyle w:val="212pt0"/>
          <w:rFonts w:eastAsia="Arial Unicode MS"/>
          <w:szCs w:val="28"/>
        </w:rPr>
        <w:t xml:space="preserve">                                                                                    </w:t>
      </w:r>
    </w:p>
    <w:p w:rsidR="008406E9" w:rsidRPr="009870C1" w:rsidRDefault="009870C1" w:rsidP="009870C1">
      <w:pPr>
        <w:pStyle w:val="ab"/>
        <w:ind w:left="142" w:firstLine="2693"/>
        <w:jc w:val="both"/>
        <w:rPr>
          <w:rStyle w:val="212pt0"/>
          <w:rFonts w:eastAsia="Arial Unicode MS"/>
          <w:sz w:val="20"/>
          <w:szCs w:val="28"/>
        </w:rPr>
      </w:pPr>
      <m:oMath>
        <m:r>
          <w:rPr>
            <w:rStyle w:val="212pt0"/>
            <w:rFonts w:ascii="Cambria Math" w:eastAsia="Arial Unicode MS" w:hAnsi="Cambria Math"/>
            <w:szCs w:val="28"/>
          </w:rPr>
          <m:t>v=</m:t>
        </m:r>
        <m:rad>
          <m:radPr>
            <m:degHide m:val="1"/>
            <m:ctrlPr>
              <w:rPr>
                <w:rStyle w:val="212pt0"/>
                <w:rFonts w:ascii="Cambria Math" w:eastAsia="Arial Unicode MS" w:hAnsi="Cambria Math"/>
                <w:i/>
                <w:szCs w:val="28"/>
              </w:rPr>
            </m:ctrlPr>
          </m:radPr>
          <m:deg/>
          <m:e>
            <m:r>
              <w:rPr>
                <w:rStyle w:val="212pt0"/>
                <w:rFonts w:ascii="Cambria Math" w:eastAsia="Arial Unicode MS" w:hAnsi="Cambria Math"/>
                <w:szCs w:val="28"/>
              </w:rPr>
              <m:t>2</m:t>
            </m:r>
            <m:sSub>
              <m:sSubPr>
                <m:ctrlPr>
                  <w:rPr>
                    <w:rStyle w:val="212pt0"/>
                    <w:rFonts w:ascii="Cambria Math" w:eastAsia="Arial Unicode MS" w:hAnsi="Cambria Math"/>
                    <w:i/>
                    <w:szCs w:val="28"/>
                  </w:rPr>
                </m:ctrlPr>
              </m:sSubPr>
              <m:e>
                <m:r>
                  <w:rPr>
                    <w:rStyle w:val="212pt0"/>
                    <w:rFonts w:ascii="Cambria Math" w:eastAsia="Arial Unicode MS" w:hAnsi="Cambria Math"/>
                    <w:szCs w:val="28"/>
                  </w:rPr>
                  <m:t>U</m:t>
                </m:r>
              </m:e>
              <m:sub>
                <m:r>
                  <w:rPr>
                    <w:rStyle w:val="212pt0"/>
                    <w:rFonts w:ascii="Cambria Math" w:eastAsia="Arial Unicode MS" w:hAnsi="Cambria Math"/>
                    <w:szCs w:val="28"/>
                  </w:rPr>
                  <m:t>0</m:t>
                </m:r>
              </m:sub>
            </m:sSub>
            <m:r>
              <w:rPr>
                <w:rStyle w:val="212pt0"/>
                <w:rFonts w:ascii="Cambria Math" w:eastAsia="Arial Unicode MS" w:hAnsi="Cambria Math"/>
                <w:szCs w:val="28"/>
              </w:rPr>
              <m:t xml:space="preserve">z/m </m:t>
            </m:r>
          </m:e>
        </m:rad>
      </m:oMath>
      <w:r w:rsidR="008406E9" w:rsidRPr="009870C1">
        <w:rPr>
          <w:rStyle w:val="212pt0"/>
          <w:rFonts w:eastAsia="Arial Unicode MS"/>
          <w:szCs w:val="28"/>
        </w:rPr>
        <w:t xml:space="preserve">                                                                                         </w:t>
      </w:r>
      <w:r w:rsidR="008406E9" w:rsidRPr="009870C1">
        <w:rPr>
          <w:rStyle w:val="212pt0"/>
          <w:rFonts w:eastAsia="Arial Unicode MS"/>
          <w:sz w:val="20"/>
          <w:szCs w:val="28"/>
        </w:rPr>
        <w:t>(12.1)</w:t>
      </w:r>
    </w:p>
    <w:p w:rsidR="00EB7626" w:rsidRPr="009870C1" w:rsidRDefault="00EB7626" w:rsidP="00601786">
      <w:pPr>
        <w:pStyle w:val="ab"/>
        <w:ind w:left="142"/>
        <w:jc w:val="both"/>
        <w:rPr>
          <w:rFonts w:ascii="Times New Roman" w:hAnsi="Times New Roman" w:cs="Times New Roman"/>
          <w:szCs w:val="28"/>
        </w:rPr>
      </w:pPr>
    </w:p>
    <w:p w:rsidR="00EB7626" w:rsidRDefault="008406E9" w:rsidP="00601786">
      <w:pPr>
        <w:pStyle w:val="ab"/>
        <w:ind w:left="142"/>
        <w:jc w:val="both"/>
        <w:rPr>
          <w:rFonts w:ascii="Times New Roman" w:hAnsi="Times New Roman" w:cs="Times New Roman"/>
          <w:sz w:val="28"/>
          <w:szCs w:val="28"/>
        </w:rPr>
      </w:pPr>
      <w:r w:rsidRPr="009870C1">
        <w:rPr>
          <w:rFonts w:ascii="Times New Roman" w:hAnsi="Times New Roman" w:cs="Times New Roman"/>
          <w:szCs w:val="28"/>
        </w:rPr>
        <w:t xml:space="preserve">    </w:t>
      </w:r>
      <w:r w:rsidR="00EB7626" w:rsidRPr="009870C1">
        <w:rPr>
          <w:rFonts w:ascii="Times New Roman" w:hAnsi="Times New Roman" w:cs="Times New Roman"/>
          <w:szCs w:val="28"/>
        </w:rPr>
        <w:t xml:space="preserve">Таким образом, при постоянном ускоряющем напряжении скорость ионов определяется отношением их заряда к массе.  </w:t>
      </w:r>
      <w:r w:rsidRPr="009870C1">
        <w:rPr>
          <w:rFonts w:ascii="Times New Roman" w:hAnsi="Times New Roman" w:cs="Times New Roman"/>
          <w:szCs w:val="28"/>
        </w:rPr>
        <w:t xml:space="preserve">               </w:t>
      </w:r>
    </w:p>
    <w:p w:rsidR="005F69AE" w:rsidRDefault="005F69AE" w:rsidP="005F69AE">
      <w:pPr>
        <w:framePr w:wrap="none" w:vAnchor="page" w:hAnchor="page" w:x="1456" w:y="5416"/>
        <w:ind w:left="-426" w:right="-177" w:firstLine="426"/>
        <w:rPr>
          <w:sz w:val="2"/>
          <w:szCs w:val="2"/>
        </w:rPr>
      </w:pPr>
      <w:r>
        <w:fldChar w:fldCharType="begin"/>
      </w:r>
      <w:r>
        <w:instrText xml:space="preserve"> INCLUDEPICTURE  "C:\\Users\\eklus\\Desktop\\media\\image3.jpeg" \* MERGEFORMATINET </w:instrText>
      </w:r>
      <w:r>
        <w:fldChar w:fldCharType="separate"/>
      </w:r>
      <w:r>
        <w:fldChar w:fldCharType="begin"/>
      </w:r>
      <w:r>
        <w:instrText xml:space="preserve"> INCLUDEPICTURE  "C:\\Users\\eklus\\Desktop\\media\\image3.jpeg" \* MERGEFORMATINET </w:instrText>
      </w:r>
      <w:r>
        <w:fldChar w:fldCharType="separate"/>
      </w:r>
      <w:r w:rsidR="008105D7">
        <w:fldChar w:fldCharType="begin"/>
      </w:r>
      <w:r w:rsidR="008105D7">
        <w:instrText xml:space="preserve"> </w:instrText>
      </w:r>
      <w:r w:rsidR="008105D7">
        <w:instrText>INCLUDEPICTURE  "</w:instrText>
      </w:r>
      <w:r w:rsidR="008105D7">
        <w:instrText>C:\\Users\\eklus\\Desktop\\media\\image3.jpeg" \* MERGEFORMATINET</w:instrText>
      </w:r>
      <w:r w:rsidR="008105D7">
        <w:instrText xml:space="preserve"> </w:instrText>
      </w:r>
      <w:r w:rsidR="008105D7">
        <w:fldChar w:fldCharType="separate"/>
      </w:r>
      <w:r w:rsidR="00387090">
        <w:pict>
          <v:shape id="_x0000_i1025" type="#_x0000_t75" style="width:274.5pt;height:138.75pt">
            <v:imagedata r:id="rId8" r:href="rId9" gain="109227f" grayscale="t"/>
          </v:shape>
        </w:pict>
      </w:r>
      <w:r w:rsidR="008105D7">
        <w:fldChar w:fldCharType="end"/>
      </w:r>
      <w:r>
        <w:fldChar w:fldCharType="end"/>
      </w:r>
      <w:r>
        <w:fldChar w:fldCharType="end"/>
      </w:r>
    </w:p>
    <w:p w:rsidR="00EB7626" w:rsidRPr="00EB7626" w:rsidRDefault="00EB7626" w:rsidP="00EB7626"/>
    <w:p w:rsidR="00EB7626" w:rsidRPr="00EB7626" w:rsidRDefault="00EB7626" w:rsidP="00EB7626"/>
    <w:p w:rsidR="00EB7626" w:rsidRPr="00EB7626" w:rsidRDefault="00EB7626" w:rsidP="00EB7626"/>
    <w:p w:rsidR="00EB7626" w:rsidRPr="00EB7626" w:rsidRDefault="00EB7626" w:rsidP="00EB7626"/>
    <w:p w:rsidR="00EB7626" w:rsidRPr="00EB7626" w:rsidRDefault="00EB7626" w:rsidP="00EB7626"/>
    <w:p w:rsidR="00EB7626" w:rsidRPr="00EB7626" w:rsidRDefault="00EB7626" w:rsidP="00EB7626"/>
    <w:p w:rsidR="00EB7626" w:rsidRDefault="00EB7626" w:rsidP="00EB7626">
      <w:pPr>
        <w:spacing w:line="211" w:lineRule="exact"/>
        <w:ind w:right="520"/>
      </w:pPr>
    </w:p>
    <w:p w:rsidR="005F69AE" w:rsidRDefault="005F69AE" w:rsidP="00EB7626">
      <w:pPr>
        <w:spacing w:line="211" w:lineRule="exact"/>
        <w:ind w:left="284" w:right="520"/>
        <w:jc w:val="both"/>
        <w:rPr>
          <w:rFonts w:ascii="Times New Roman" w:eastAsia="Times New Roman" w:hAnsi="Times New Roman" w:cs="Times New Roman"/>
          <w:b/>
          <w:bCs/>
          <w:sz w:val="16"/>
          <w:szCs w:val="16"/>
        </w:rPr>
      </w:pPr>
    </w:p>
    <w:p w:rsidR="00EB7626" w:rsidRPr="00EB7626" w:rsidRDefault="00EB7626" w:rsidP="00EB7626">
      <w:pPr>
        <w:spacing w:line="211" w:lineRule="exact"/>
        <w:ind w:left="284" w:right="520"/>
        <w:jc w:val="both"/>
        <w:rPr>
          <w:rFonts w:ascii="Times New Roman" w:eastAsia="Times New Roman" w:hAnsi="Times New Roman" w:cs="Times New Roman"/>
          <w:b/>
          <w:bCs/>
          <w:color w:val="auto"/>
          <w:sz w:val="16"/>
          <w:szCs w:val="16"/>
        </w:rPr>
      </w:pPr>
      <w:r w:rsidRPr="00EB7626">
        <w:rPr>
          <w:rFonts w:ascii="Times New Roman" w:eastAsia="Times New Roman" w:hAnsi="Times New Roman" w:cs="Times New Roman"/>
          <w:b/>
          <w:bCs/>
          <w:sz w:val="16"/>
          <w:szCs w:val="16"/>
        </w:rPr>
        <w:t xml:space="preserve">Рис. 12.2. Схема масс-спектрометра с магнитным масс-анализатором </w:t>
      </w:r>
      <w:r w:rsidRPr="00EB7626">
        <w:rPr>
          <w:rFonts w:ascii="Times New Roman" w:eastAsia="Times New Roman" w:hAnsi="Times New Roman" w:cs="Times New Roman"/>
          <w:i/>
          <w:iCs/>
          <w:sz w:val="16"/>
          <w:szCs w:val="16"/>
          <w:shd w:val="clear" w:color="auto" w:fill="FFFFFF"/>
        </w:rPr>
        <w:t>(ОАВ</w:t>
      </w:r>
      <w:r w:rsidRPr="00EB7626">
        <w:rPr>
          <w:rFonts w:ascii="Times New Roman" w:eastAsia="Times New Roman" w:hAnsi="Times New Roman" w:cs="Times New Roman"/>
          <w:b/>
          <w:bCs/>
          <w:sz w:val="16"/>
          <w:szCs w:val="16"/>
        </w:rPr>
        <w:t xml:space="preserve"> — область однородного магнитного поля </w:t>
      </w:r>
      <w:r w:rsidRPr="00EB7626">
        <w:rPr>
          <w:rFonts w:ascii="Times New Roman" w:eastAsia="Times New Roman" w:hAnsi="Times New Roman" w:cs="Times New Roman"/>
          <w:i/>
          <w:iCs/>
          <w:sz w:val="16"/>
          <w:szCs w:val="16"/>
          <w:shd w:val="clear" w:color="auto" w:fill="FFFFFF"/>
        </w:rPr>
        <w:t>Н)</w:t>
      </w:r>
    </w:p>
    <w:p w:rsidR="00EB7626" w:rsidRDefault="00EB7626" w:rsidP="00EB7626">
      <w:pPr>
        <w:jc w:val="both"/>
      </w:pPr>
    </w:p>
    <w:p w:rsidR="00EB7626" w:rsidRPr="009870C1" w:rsidRDefault="00EB7626" w:rsidP="00EB7626">
      <w:pPr>
        <w:ind w:left="142" w:firstLine="284"/>
        <w:jc w:val="both"/>
        <w:rPr>
          <w:rFonts w:ascii="Times New Roman" w:hAnsi="Times New Roman" w:cs="Times New Roman"/>
          <w:szCs w:val="28"/>
        </w:rPr>
      </w:pPr>
      <w:r w:rsidRPr="009870C1">
        <w:rPr>
          <w:rFonts w:ascii="Times New Roman" w:hAnsi="Times New Roman" w:cs="Times New Roman"/>
          <w:szCs w:val="28"/>
        </w:rPr>
        <w:t xml:space="preserve">Заряженные ионы, ускоренные и сформированные в пучок, попадая в масс-анализатор через входную диафрагму </w:t>
      </w:r>
      <m:oMath>
        <m:sSub>
          <m:sSubPr>
            <m:ctrlPr>
              <w:rPr>
                <w:rFonts w:ascii="Cambria Math" w:hAnsi="Cambria Math" w:cs="Times New Roman"/>
                <w:i/>
                <w:szCs w:val="28"/>
              </w:rPr>
            </m:ctrlPr>
          </m:sSubPr>
          <m:e>
            <m:r>
              <w:rPr>
                <w:rFonts w:ascii="Cambria Math" w:hAnsi="Cambria Math" w:cs="Times New Roman"/>
                <w:szCs w:val="28"/>
              </w:rPr>
              <m:t>S</m:t>
            </m:r>
          </m:e>
          <m:sub>
            <m:r>
              <w:rPr>
                <w:rFonts w:ascii="Cambria Math" w:hAnsi="Cambria Math" w:cs="Times New Roman"/>
                <w:szCs w:val="28"/>
              </w:rPr>
              <m:t>1</m:t>
            </m:r>
          </m:sub>
        </m:sSub>
      </m:oMath>
      <w:r w:rsidR="00E07095">
        <w:rPr>
          <w:rFonts w:ascii="Times New Roman" w:hAnsi="Times New Roman" w:cs="Times New Roman"/>
          <w:szCs w:val="28"/>
        </w:rPr>
        <w:t xml:space="preserve"> сначала расходятся, а за</w:t>
      </w:r>
      <w:r w:rsidRPr="009870C1">
        <w:rPr>
          <w:rFonts w:ascii="Times New Roman" w:hAnsi="Times New Roman" w:cs="Times New Roman"/>
          <w:szCs w:val="28"/>
        </w:rPr>
        <w:t xml:space="preserve">тем описав окружность с радиусом г, фокусируются на щель </w:t>
      </w:r>
      <m:oMath>
        <m:sSub>
          <m:sSubPr>
            <m:ctrlPr>
              <w:rPr>
                <w:rFonts w:ascii="Cambria Math" w:hAnsi="Cambria Math" w:cs="Times New Roman"/>
                <w:i/>
                <w:szCs w:val="28"/>
              </w:rPr>
            </m:ctrlPr>
          </m:sSubPr>
          <m:e>
            <m:r>
              <w:rPr>
                <w:rFonts w:ascii="Cambria Math" w:hAnsi="Cambria Math" w:cs="Times New Roman"/>
                <w:szCs w:val="28"/>
              </w:rPr>
              <m:t>S</m:t>
            </m:r>
          </m:e>
          <m:sub>
            <m:r>
              <w:rPr>
                <w:rFonts w:ascii="Cambria Math" w:hAnsi="Cambria Math" w:cs="Times New Roman"/>
                <w:szCs w:val="28"/>
              </w:rPr>
              <m:t>2</m:t>
            </m:r>
          </m:sub>
        </m:sSub>
      </m:oMath>
      <w:r w:rsidRPr="009870C1">
        <w:rPr>
          <w:rFonts w:ascii="Times New Roman" w:hAnsi="Times New Roman" w:cs="Times New Roman"/>
          <w:szCs w:val="28"/>
        </w:rPr>
        <w:t xml:space="preserve"> (рис. 12.2). При этом на ион, движущийся по круговой траектории, действует центростремительная сила </w:t>
      </w:r>
      <m:oMath>
        <m:sSub>
          <m:sSubPr>
            <m:ctrlPr>
              <w:rPr>
                <w:rFonts w:ascii="Cambria Math" w:hAnsi="Cambria Math" w:cs="Times New Roman"/>
                <w:i/>
                <w:szCs w:val="28"/>
              </w:rPr>
            </m:ctrlPr>
          </m:sSubPr>
          <m:e>
            <m:r>
              <w:rPr>
                <w:rFonts w:ascii="Cambria Math" w:hAnsi="Cambria Math" w:cs="Times New Roman"/>
                <w:szCs w:val="28"/>
              </w:rPr>
              <m:t>F</m:t>
            </m:r>
          </m:e>
          <m:sub>
            <m:r>
              <w:rPr>
                <w:rFonts w:ascii="Cambria Math" w:hAnsi="Cambria Math" w:cs="Times New Roman"/>
                <w:szCs w:val="28"/>
              </w:rPr>
              <m:t>цс</m:t>
            </m:r>
          </m:sub>
        </m:sSub>
        <m:r>
          <w:rPr>
            <w:rFonts w:ascii="Cambria Math" w:hAnsi="Cambria Math" w:cs="Times New Roman"/>
            <w:szCs w:val="28"/>
          </w:rPr>
          <m:t>=</m:t>
        </m:r>
        <m:r>
          <w:rPr>
            <w:rFonts w:ascii="Cambria Math" w:hAnsi="Cambria Math" w:cs="Times New Roman"/>
            <w:szCs w:val="28"/>
            <w:lang w:val="en-US"/>
          </w:rPr>
          <m:t>Hzv</m:t>
        </m:r>
      </m:oMath>
      <w:r w:rsidRPr="009870C1">
        <w:rPr>
          <w:rFonts w:ascii="Times New Roman" w:hAnsi="Times New Roman" w:cs="Times New Roman"/>
          <w:szCs w:val="28"/>
        </w:rPr>
        <w:t>, где H — напряженность магнитного поля,</w:t>
      </w:r>
    </w:p>
    <w:p w:rsidR="00EB7626" w:rsidRPr="009870C1" w:rsidRDefault="00EB7626" w:rsidP="00EB7626">
      <w:pPr>
        <w:ind w:left="142"/>
        <w:jc w:val="both"/>
        <w:rPr>
          <w:rFonts w:ascii="Times New Roman" w:hAnsi="Times New Roman" w:cs="Times New Roman"/>
          <w:szCs w:val="28"/>
        </w:rPr>
      </w:pPr>
      <w:r w:rsidRPr="009870C1">
        <w:rPr>
          <w:rFonts w:ascii="Times New Roman" w:hAnsi="Times New Roman" w:cs="Times New Roman"/>
          <w:szCs w:val="28"/>
        </w:rPr>
        <w:t xml:space="preserve">и центробежная сила </w:t>
      </w:r>
      <m:oMath>
        <m:sSub>
          <m:sSubPr>
            <m:ctrlPr>
              <w:rPr>
                <w:rFonts w:ascii="Cambria Math" w:hAnsi="Cambria Math" w:cs="Times New Roman"/>
                <w:i/>
                <w:szCs w:val="28"/>
                <w:lang w:val="en-US"/>
              </w:rPr>
            </m:ctrlPr>
          </m:sSubPr>
          <m:e>
            <m:r>
              <w:rPr>
                <w:rFonts w:ascii="Cambria Math" w:hAnsi="Cambria Math" w:cs="Times New Roman"/>
                <w:szCs w:val="28"/>
                <w:lang w:val="en-US"/>
              </w:rPr>
              <m:t>F</m:t>
            </m:r>
          </m:e>
          <m:sub>
            <m:r>
              <w:rPr>
                <w:rFonts w:ascii="Cambria Math" w:hAnsi="Cambria Math" w:cs="Times New Roman"/>
                <w:szCs w:val="28"/>
              </w:rPr>
              <m:t>цс</m:t>
            </m:r>
          </m:sub>
        </m:sSub>
        <m:r>
          <w:rPr>
            <w:rFonts w:ascii="Cambria Math" w:hAnsi="Cambria Math" w:cs="Times New Roman"/>
            <w:szCs w:val="28"/>
          </w:rPr>
          <m:t>=</m:t>
        </m:r>
        <m:r>
          <w:rPr>
            <w:rFonts w:ascii="Cambria Math" w:hAnsi="Cambria Math" w:cs="Times New Roman"/>
            <w:szCs w:val="28"/>
            <w:lang w:val="en-US"/>
          </w:rPr>
          <m:t>m</m:t>
        </m:r>
        <m:sSup>
          <m:sSupPr>
            <m:ctrlPr>
              <w:rPr>
                <w:rFonts w:ascii="Cambria Math" w:hAnsi="Cambria Math" w:cs="Times New Roman"/>
                <w:i/>
                <w:szCs w:val="28"/>
                <w:lang w:val="en-US"/>
              </w:rPr>
            </m:ctrlPr>
          </m:sSupPr>
          <m:e>
            <m:r>
              <w:rPr>
                <w:rFonts w:ascii="Cambria Math" w:hAnsi="Cambria Math" w:cs="Times New Roman"/>
                <w:szCs w:val="28"/>
                <w:lang w:val="en-US"/>
              </w:rPr>
              <m:t>v</m:t>
            </m:r>
          </m:e>
          <m:sup>
            <m:r>
              <w:rPr>
                <w:rFonts w:ascii="Cambria Math" w:hAnsi="Cambria Math" w:cs="Times New Roman"/>
                <w:szCs w:val="28"/>
              </w:rPr>
              <m:t>2</m:t>
            </m:r>
          </m:sup>
        </m:sSup>
        <m:r>
          <w:rPr>
            <w:rFonts w:ascii="Cambria Math" w:hAnsi="Cambria Math" w:cs="Times New Roman"/>
            <w:szCs w:val="28"/>
          </w:rPr>
          <m:t>/</m:t>
        </m:r>
        <m:r>
          <w:rPr>
            <w:rFonts w:ascii="Cambria Math" w:hAnsi="Cambria Math" w:cs="Times New Roman"/>
            <w:szCs w:val="28"/>
            <w:lang w:val="en-US"/>
          </w:rPr>
          <m:t>r</m:t>
        </m:r>
      </m:oMath>
      <w:r w:rsidRPr="009870C1">
        <w:rPr>
          <w:rFonts w:ascii="Times New Roman" w:hAnsi="Times New Roman" w:cs="Times New Roman"/>
          <w:szCs w:val="28"/>
        </w:rPr>
        <w:t>.</w:t>
      </w:r>
    </w:p>
    <w:p w:rsidR="008406E9" w:rsidRPr="009870C1" w:rsidRDefault="00EB7626" w:rsidP="00EB7626">
      <w:pPr>
        <w:ind w:left="142" w:firstLine="284"/>
        <w:jc w:val="both"/>
        <w:rPr>
          <w:rFonts w:ascii="Times New Roman" w:hAnsi="Times New Roman" w:cs="Times New Roman"/>
          <w:szCs w:val="28"/>
        </w:rPr>
      </w:pPr>
      <w:r w:rsidRPr="009870C1">
        <w:rPr>
          <w:rFonts w:ascii="Times New Roman" w:hAnsi="Times New Roman" w:cs="Times New Roman"/>
          <w:szCs w:val="28"/>
        </w:rPr>
        <w:lastRenderedPageBreak/>
        <w:t>Условием прохождения пучка ионов по траектории радиуса г является равенство центробежной и центростремительной сил</w:t>
      </w:r>
    </w:p>
    <w:p w:rsidR="00941919" w:rsidRPr="009870C1" w:rsidRDefault="00941919" w:rsidP="009A5034">
      <w:pPr>
        <w:jc w:val="center"/>
        <w:rPr>
          <w:rFonts w:ascii="Times New Roman" w:hAnsi="Times New Roman" w:cs="Times New Roman"/>
          <w:b/>
          <w:bCs/>
          <w:i/>
          <w:iCs/>
          <w:lang w:bidi="en-US"/>
        </w:rPr>
      </w:pPr>
      <w:r w:rsidRPr="009870C1">
        <w:rPr>
          <w:rFonts w:ascii="Times New Roman" w:hAnsi="Times New Roman" w:cs="Times New Roman"/>
        </w:rPr>
        <w:t xml:space="preserve">Hzv = </w:t>
      </w:r>
      <w:r w:rsidRPr="009870C1">
        <w:rPr>
          <w:rFonts w:ascii="Times New Roman" w:hAnsi="Times New Roman" w:cs="Times New Roman"/>
          <w:b/>
          <w:bCs/>
          <w:i/>
          <w:iCs/>
          <w:lang w:bidi="en-US"/>
        </w:rPr>
        <w:t>mv</w:t>
      </w:r>
      <w:r w:rsidRPr="009870C1">
        <w:rPr>
          <w:rFonts w:ascii="Times New Roman" w:hAnsi="Times New Roman" w:cs="Times New Roman"/>
          <w:b/>
          <w:bCs/>
          <w:i/>
          <w:iCs/>
          <w:vertAlign w:val="superscript"/>
          <w:lang w:bidi="en-US"/>
        </w:rPr>
        <w:t>2</w:t>
      </w:r>
      <w:r w:rsidR="009A5034" w:rsidRPr="009870C1">
        <w:rPr>
          <w:rFonts w:ascii="Times New Roman" w:hAnsi="Times New Roman" w:cs="Times New Roman"/>
          <w:b/>
          <w:bCs/>
          <w:i/>
          <w:iCs/>
          <w:lang w:bidi="en-US"/>
        </w:rPr>
        <w:t>/</w:t>
      </w:r>
      <w:r w:rsidR="009A5034" w:rsidRPr="009870C1">
        <w:rPr>
          <w:rFonts w:ascii="Times New Roman" w:hAnsi="Times New Roman" w:cs="Times New Roman"/>
          <w:b/>
          <w:bCs/>
          <w:i/>
          <w:iCs/>
          <w:lang w:val="en-US" w:bidi="en-US"/>
        </w:rPr>
        <w:t>r</w:t>
      </w:r>
    </w:p>
    <w:p w:rsidR="00B762B4" w:rsidRPr="009870C1" w:rsidRDefault="00B762B4" w:rsidP="009A5034">
      <w:pPr>
        <w:jc w:val="center"/>
        <w:rPr>
          <w:rFonts w:ascii="Times New Roman" w:hAnsi="Times New Roman" w:cs="Times New Roman"/>
          <w:b/>
          <w:bCs/>
          <w:i/>
          <w:iCs/>
          <w:lang w:bidi="en-US"/>
        </w:rPr>
      </w:pPr>
    </w:p>
    <w:p w:rsidR="00B762B4" w:rsidRPr="009870C1" w:rsidRDefault="00B762B4" w:rsidP="00B762B4">
      <w:pPr>
        <w:rPr>
          <w:rFonts w:ascii="Times New Roman" w:hAnsi="Times New Roman" w:cs="Times New Roman"/>
          <w:bCs/>
          <w:iCs/>
        </w:rPr>
      </w:pPr>
      <w:r w:rsidRPr="009870C1">
        <w:rPr>
          <w:rFonts w:ascii="Times New Roman" w:hAnsi="Times New Roman" w:cs="Times New Roman"/>
          <w:bCs/>
          <w:iCs/>
        </w:rPr>
        <w:t>Отсюда, учитывая уравнение (12.1), имеем</w:t>
      </w:r>
    </w:p>
    <w:p w:rsidR="00B762B4" w:rsidRPr="009870C1" w:rsidRDefault="00B762B4" w:rsidP="00B762B4">
      <w:pPr>
        <w:rPr>
          <w:rFonts w:ascii="Times New Roman" w:hAnsi="Times New Roman" w:cs="Times New Roman"/>
          <w:bCs/>
          <w:iCs/>
        </w:rPr>
      </w:pPr>
      <m:oMathPara>
        <m:oMath>
          <m:r>
            <w:rPr>
              <w:rFonts w:ascii="Cambria Math" w:hAnsi="Cambria Math" w:cs="Times New Roman"/>
            </w:rPr>
            <m:t>r=</m:t>
          </m:r>
          <m:f>
            <m:fPr>
              <m:ctrlPr>
                <w:rPr>
                  <w:rFonts w:ascii="Cambria Math" w:hAnsi="Cambria Math" w:cs="Times New Roman"/>
                  <w:bCs/>
                  <w:i/>
                  <w:iCs/>
                </w:rPr>
              </m:ctrlPr>
            </m:fPr>
            <m:num>
              <m:r>
                <w:rPr>
                  <w:rFonts w:ascii="Cambria Math" w:hAnsi="Cambria Math" w:cs="Times New Roman"/>
                </w:rPr>
                <m:t>1</m:t>
              </m:r>
            </m:num>
            <m:den>
              <m:r>
                <w:rPr>
                  <w:rFonts w:ascii="Cambria Math" w:hAnsi="Cambria Math" w:cs="Times New Roman"/>
                </w:rPr>
                <m:t>H</m:t>
              </m:r>
            </m:den>
          </m:f>
          <m:rad>
            <m:radPr>
              <m:degHide m:val="1"/>
              <m:ctrlPr>
                <w:rPr>
                  <w:rFonts w:ascii="Cambria Math" w:hAnsi="Cambria Math" w:cs="Times New Roman"/>
                  <w:bCs/>
                  <w:i/>
                  <w:iCs/>
                </w:rPr>
              </m:ctrlPr>
            </m:radPr>
            <m:deg/>
            <m:e>
              <m:r>
                <w:rPr>
                  <w:rFonts w:ascii="Cambria Math" w:hAnsi="Cambria Math" w:cs="Times New Roman"/>
                </w:rPr>
                <m:t>2</m:t>
              </m:r>
              <m:sSub>
                <m:sSubPr>
                  <m:ctrlPr>
                    <w:rPr>
                      <w:rFonts w:ascii="Cambria Math" w:hAnsi="Cambria Math" w:cs="Times New Roman"/>
                      <w:bCs/>
                      <w:i/>
                      <w:iCs/>
                    </w:rPr>
                  </m:ctrlPr>
                </m:sSubPr>
                <m:e>
                  <m:r>
                    <w:rPr>
                      <w:rFonts w:ascii="Cambria Math" w:hAnsi="Cambria Math" w:cs="Times New Roman"/>
                    </w:rPr>
                    <m:t>U</m:t>
                  </m:r>
                </m:e>
                <m:sub>
                  <m:r>
                    <w:rPr>
                      <w:rFonts w:ascii="Cambria Math" w:hAnsi="Cambria Math" w:cs="Times New Roman"/>
                    </w:rPr>
                    <m:t>0</m:t>
                  </m:r>
                </m:sub>
              </m:sSub>
              <m:r>
                <w:rPr>
                  <w:rFonts w:ascii="Cambria Math" w:hAnsi="Cambria Math" w:cs="Times New Roman"/>
                </w:rPr>
                <m:t>m/z</m:t>
              </m:r>
            </m:e>
          </m:rad>
        </m:oMath>
      </m:oMathPara>
    </w:p>
    <w:p w:rsidR="00B762B4" w:rsidRPr="009870C1" w:rsidRDefault="009870C1" w:rsidP="00B762B4">
      <w:pPr>
        <w:rPr>
          <w:rFonts w:ascii="Times New Roman" w:hAnsi="Times New Roman" w:cs="Times New Roman"/>
          <w:bCs/>
          <w:iCs/>
        </w:rPr>
      </w:pPr>
      <w:r w:rsidRPr="009870C1">
        <w:rPr>
          <w:rFonts w:ascii="Times New Roman" w:hAnsi="Times New Roman" w:cs="Times New Roman"/>
          <w:bCs/>
          <w:iCs/>
          <w:noProof/>
          <w:lang w:bidi="ar-SA"/>
        </w:rPr>
        <w:drawing>
          <wp:anchor distT="0" distB="0" distL="114300" distR="114300" simplePos="0" relativeHeight="251636224" behindDoc="0" locked="0" layoutInCell="1" allowOverlap="1" wp14:anchorId="6281871C" wp14:editId="1E293728">
            <wp:simplePos x="0" y="0"/>
            <wp:positionH relativeFrom="column">
              <wp:posOffset>838200</wp:posOffset>
            </wp:positionH>
            <wp:positionV relativeFrom="page">
              <wp:posOffset>2209800</wp:posOffset>
            </wp:positionV>
            <wp:extent cx="3248025" cy="278257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2782570"/>
                    </a:xfrm>
                    <a:prstGeom prst="rect">
                      <a:avLst/>
                    </a:prstGeom>
                    <a:noFill/>
                  </pic:spPr>
                </pic:pic>
              </a:graphicData>
            </a:graphic>
            <wp14:sizeRelH relativeFrom="margin">
              <wp14:pctWidth>0</wp14:pctWidth>
            </wp14:sizeRelH>
            <wp14:sizeRelV relativeFrom="margin">
              <wp14:pctHeight>0</wp14:pctHeight>
            </wp14:sizeRelV>
          </wp:anchor>
        </w:drawing>
      </w:r>
      <w:r w:rsidR="00B762B4" w:rsidRPr="009870C1">
        <w:rPr>
          <w:rFonts w:ascii="Times New Roman" w:hAnsi="Times New Roman" w:cs="Times New Roman"/>
          <w:bCs/>
          <w:iCs/>
        </w:rPr>
        <w:t xml:space="preserve">Таким образом, при постоянной напряженности магнитного поля H и ускоряющего потенциала </w:t>
      </w:r>
      <w:r w:rsidR="00B762B4" w:rsidRPr="009870C1">
        <w:rPr>
          <w:rFonts w:ascii="Times New Roman" w:hAnsi="Times New Roman" w:cs="Times New Roman"/>
          <w:b/>
          <w:bCs/>
          <w:i/>
          <w:iCs/>
          <w:lang w:val="en-US" w:bidi="en-US"/>
        </w:rPr>
        <w:t>U</w:t>
      </w:r>
      <w:r w:rsidR="00B762B4" w:rsidRPr="009870C1">
        <w:rPr>
          <w:rFonts w:ascii="Times New Roman" w:hAnsi="Times New Roman" w:cs="Times New Roman"/>
          <w:bCs/>
          <w:iCs/>
          <w:lang w:bidi="en-US"/>
        </w:rPr>
        <w:t xml:space="preserve"> </w:t>
      </w:r>
      <w:r w:rsidR="00B762B4" w:rsidRPr="009870C1">
        <w:rPr>
          <w:rFonts w:ascii="Times New Roman" w:hAnsi="Times New Roman" w:cs="Times New Roman"/>
          <w:bCs/>
          <w:iCs/>
        </w:rPr>
        <w:t xml:space="preserve">траектории ионов с разными отношениями </w:t>
      </w:r>
      <w:r w:rsidR="00B762B4" w:rsidRPr="009870C1">
        <w:rPr>
          <w:rFonts w:ascii="Times New Roman" w:hAnsi="Times New Roman" w:cs="Times New Roman"/>
          <w:b/>
          <w:bCs/>
          <w:i/>
          <w:iCs/>
          <w:lang w:val="en-US" w:bidi="en-US"/>
        </w:rPr>
        <w:t>m</w:t>
      </w:r>
      <w:r w:rsidR="00B762B4" w:rsidRPr="009870C1">
        <w:rPr>
          <w:rFonts w:ascii="Times New Roman" w:hAnsi="Times New Roman" w:cs="Times New Roman"/>
          <w:b/>
          <w:bCs/>
          <w:i/>
          <w:iCs/>
          <w:lang w:bidi="en-US"/>
        </w:rPr>
        <w:t>/</w:t>
      </w:r>
      <w:r w:rsidR="00B762B4" w:rsidRPr="009870C1">
        <w:rPr>
          <w:rFonts w:ascii="Times New Roman" w:hAnsi="Times New Roman" w:cs="Times New Roman"/>
          <w:b/>
          <w:bCs/>
          <w:i/>
          <w:iCs/>
          <w:lang w:val="en-US" w:bidi="en-US"/>
        </w:rPr>
        <w:t>z</w:t>
      </w:r>
      <w:r w:rsidR="00B762B4" w:rsidRPr="009870C1">
        <w:rPr>
          <w:rFonts w:ascii="Times New Roman" w:hAnsi="Times New Roman" w:cs="Times New Roman"/>
          <w:bCs/>
          <w:iCs/>
          <w:lang w:bidi="en-US"/>
        </w:rPr>
        <w:t xml:space="preserve"> </w:t>
      </w:r>
      <w:r w:rsidR="00B762B4" w:rsidRPr="009870C1">
        <w:rPr>
          <w:rFonts w:ascii="Times New Roman" w:hAnsi="Times New Roman" w:cs="Times New Roman"/>
          <w:bCs/>
          <w:iCs/>
        </w:rPr>
        <w:t xml:space="preserve">будут иметь разные радиусы кривизны (см. рис. 12.2), в то время как для ионов с одним и тем же отношением </w:t>
      </w:r>
      <w:r w:rsidR="00B762B4" w:rsidRPr="009870C1">
        <w:rPr>
          <w:rFonts w:ascii="Times New Roman" w:hAnsi="Times New Roman" w:cs="Times New Roman"/>
          <w:b/>
          <w:bCs/>
          <w:i/>
          <w:iCs/>
          <w:lang w:val="en-US" w:bidi="en-US"/>
        </w:rPr>
        <w:t>m</w:t>
      </w:r>
      <w:r w:rsidR="00B762B4" w:rsidRPr="009870C1">
        <w:rPr>
          <w:rFonts w:ascii="Times New Roman" w:hAnsi="Times New Roman" w:cs="Times New Roman"/>
          <w:b/>
          <w:bCs/>
          <w:i/>
          <w:iCs/>
          <w:lang w:bidi="en-US"/>
        </w:rPr>
        <w:t>/</w:t>
      </w:r>
      <w:r w:rsidR="00B762B4" w:rsidRPr="009870C1">
        <w:rPr>
          <w:rFonts w:ascii="Times New Roman" w:hAnsi="Times New Roman" w:cs="Times New Roman"/>
          <w:b/>
          <w:bCs/>
          <w:i/>
          <w:iCs/>
          <w:lang w:val="en-US" w:bidi="en-US"/>
        </w:rPr>
        <w:t>z</w:t>
      </w:r>
      <w:r w:rsidR="00B762B4" w:rsidRPr="009870C1">
        <w:rPr>
          <w:rFonts w:ascii="Times New Roman" w:hAnsi="Times New Roman" w:cs="Times New Roman"/>
          <w:bCs/>
          <w:iCs/>
          <w:lang w:bidi="en-US"/>
        </w:rPr>
        <w:t xml:space="preserve"> </w:t>
      </w:r>
      <w:r w:rsidR="00B762B4" w:rsidRPr="009870C1">
        <w:rPr>
          <w:rFonts w:ascii="Times New Roman" w:hAnsi="Times New Roman" w:cs="Times New Roman"/>
          <w:bCs/>
          <w:iCs/>
        </w:rPr>
        <w:t xml:space="preserve">радиус одинаков. Именно поэтому ионы с кратными массами и зарядами, такие, как </w:t>
      </w:r>
      <w:r w:rsidR="00B762B4" w:rsidRPr="009870C1">
        <w:rPr>
          <w:rFonts w:ascii="Times New Roman" w:hAnsi="Times New Roman" w:cs="Times New Roman"/>
          <w:bCs/>
          <w:iCs/>
          <w:vertAlign w:val="superscript"/>
        </w:rPr>
        <w:t>12</w:t>
      </w:r>
      <m:oMath>
        <m:sSubSup>
          <m:sSubSupPr>
            <m:ctrlPr>
              <w:rPr>
                <w:rFonts w:ascii="Cambria Math" w:hAnsi="Cambria Math" w:cs="Times New Roman"/>
                <w:bCs/>
                <w:i/>
                <w:iCs/>
                <w:vertAlign w:val="superscript"/>
              </w:rPr>
            </m:ctrlPr>
          </m:sSubSupPr>
          <m:e>
            <m:r>
              <w:rPr>
                <w:rFonts w:ascii="Cambria Math" w:hAnsi="Cambria Math" w:cs="Times New Roman"/>
                <w:vertAlign w:val="superscript"/>
              </w:rPr>
              <m:t>C</m:t>
            </m:r>
          </m:e>
          <m:sub>
            <m:r>
              <w:rPr>
                <w:rFonts w:ascii="Cambria Math" w:hAnsi="Cambria Math" w:cs="Times New Roman"/>
                <w:vertAlign w:val="superscript"/>
              </w:rPr>
              <m:t>2</m:t>
            </m:r>
          </m:sub>
          <m:sup>
            <m:r>
              <w:rPr>
                <w:rFonts w:ascii="Cambria Math" w:hAnsi="Cambria Math" w:cs="Times New Roman"/>
                <w:vertAlign w:val="superscript"/>
              </w:rPr>
              <m:t>+</m:t>
            </m:r>
          </m:sup>
        </m:sSubSup>
      </m:oMath>
      <w:r w:rsidR="00B762B4" w:rsidRPr="009870C1">
        <w:rPr>
          <w:rFonts w:ascii="Times New Roman" w:hAnsi="Times New Roman" w:cs="Times New Roman"/>
          <w:bCs/>
          <w:iCs/>
        </w:rPr>
        <w:t xml:space="preserve"> и </w:t>
      </w:r>
      <w:r w:rsidR="00B762B4" w:rsidRPr="009870C1">
        <w:rPr>
          <w:rFonts w:ascii="Times New Roman" w:hAnsi="Times New Roman" w:cs="Times New Roman"/>
          <w:bCs/>
          <w:iCs/>
          <w:vertAlign w:val="superscript"/>
          <w:lang w:bidi="en-US"/>
        </w:rPr>
        <w:t>48</w:t>
      </w:r>
      <w:r w:rsidR="00B762B4" w:rsidRPr="009870C1">
        <w:rPr>
          <w:rFonts w:ascii="Times New Roman" w:hAnsi="Times New Roman" w:cs="Times New Roman"/>
          <w:bCs/>
          <w:iCs/>
          <w:lang w:val="en-US" w:bidi="en-US"/>
        </w:rPr>
        <w:t>Ti</w:t>
      </w:r>
      <w:r w:rsidR="00B762B4" w:rsidRPr="009870C1">
        <w:rPr>
          <w:rFonts w:ascii="Times New Roman" w:hAnsi="Times New Roman" w:cs="Times New Roman"/>
          <w:bCs/>
          <w:iCs/>
          <w:vertAlign w:val="superscript"/>
          <w:lang w:bidi="en-US"/>
        </w:rPr>
        <w:t>2+</w:t>
      </w:r>
      <w:r w:rsidR="00B762B4" w:rsidRPr="009870C1">
        <w:rPr>
          <w:rFonts w:ascii="Times New Roman" w:hAnsi="Times New Roman" w:cs="Times New Roman"/>
          <w:bCs/>
          <w:iCs/>
        </w:rPr>
        <w:t xml:space="preserve">, </w:t>
      </w:r>
      <w:r w:rsidR="00B762B4" w:rsidRPr="009870C1">
        <w:rPr>
          <w:rFonts w:ascii="Times New Roman" w:hAnsi="Times New Roman" w:cs="Times New Roman"/>
          <w:bCs/>
          <w:iCs/>
          <w:vertAlign w:val="superscript"/>
          <w:lang w:bidi="en-US"/>
        </w:rPr>
        <w:t>144</w:t>
      </w:r>
      <w:r w:rsidR="00B762B4" w:rsidRPr="009870C1">
        <w:rPr>
          <w:rFonts w:ascii="Times New Roman" w:hAnsi="Times New Roman" w:cs="Times New Roman"/>
          <w:bCs/>
          <w:iCs/>
          <w:lang w:val="en-US" w:bidi="en-US"/>
        </w:rPr>
        <w:t>Sm</w:t>
      </w:r>
      <w:r w:rsidR="00B762B4" w:rsidRPr="009870C1">
        <w:rPr>
          <w:rFonts w:ascii="Times New Roman" w:hAnsi="Times New Roman" w:cs="Times New Roman"/>
          <w:bCs/>
          <w:iCs/>
          <w:vertAlign w:val="superscript"/>
          <w:lang w:bidi="en-US"/>
        </w:rPr>
        <w:t>2+</w:t>
      </w:r>
      <w:r w:rsidR="00B762B4" w:rsidRPr="009870C1">
        <w:rPr>
          <w:rFonts w:ascii="Times New Roman" w:hAnsi="Times New Roman" w:cs="Times New Roman"/>
          <w:bCs/>
          <w:iCs/>
          <w:lang w:bidi="en-US"/>
        </w:rPr>
        <w:t xml:space="preserve"> </w:t>
      </w:r>
      <w:r w:rsidR="00B762B4" w:rsidRPr="009870C1">
        <w:rPr>
          <w:rFonts w:ascii="Times New Roman" w:hAnsi="Times New Roman" w:cs="Times New Roman"/>
          <w:bCs/>
          <w:iCs/>
        </w:rPr>
        <w:t xml:space="preserve">и </w:t>
      </w:r>
      <w:r w:rsidR="00B762B4" w:rsidRPr="009870C1">
        <w:rPr>
          <w:rFonts w:ascii="Times New Roman" w:hAnsi="Times New Roman" w:cs="Times New Roman"/>
          <w:bCs/>
          <w:iCs/>
          <w:vertAlign w:val="superscript"/>
          <w:lang w:val="en-US" w:bidi="en-US"/>
        </w:rPr>
        <w:t>l</w:t>
      </w:r>
      <w:r w:rsidR="00B762B4" w:rsidRPr="009870C1">
        <w:rPr>
          <w:rFonts w:ascii="Times New Roman" w:hAnsi="Times New Roman" w:cs="Times New Roman"/>
          <w:bCs/>
          <w:iCs/>
          <w:vertAlign w:val="superscript"/>
          <w:lang w:bidi="en-US"/>
        </w:rPr>
        <w:t>44</w:t>
      </w:r>
      <w:r w:rsidR="00B762B4" w:rsidRPr="009870C1">
        <w:rPr>
          <w:rFonts w:ascii="Times New Roman" w:hAnsi="Times New Roman" w:cs="Times New Roman"/>
          <w:bCs/>
          <w:iCs/>
          <w:lang w:val="en-US" w:bidi="en-US"/>
        </w:rPr>
        <w:t>Nd</w:t>
      </w:r>
      <w:r w:rsidR="00B762B4" w:rsidRPr="009870C1">
        <w:rPr>
          <w:rFonts w:ascii="Times New Roman" w:hAnsi="Times New Roman" w:cs="Times New Roman"/>
          <w:bCs/>
          <w:iCs/>
          <w:vertAlign w:val="superscript"/>
          <w:lang w:bidi="en-US"/>
        </w:rPr>
        <w:t>2+</w:t>
      </w:r>
      <w:r w:rsidR="00B762B4" w:rsidRPr="009870C1">
        <w:rPr>
          <w:rFonts w:ascii="Times New Roman" w:hAnsi="Times New Roman" w:cs="Times New Roman"/>
          <w:bCs/>
          <w:iCs/>
          <w:lang w:bidi="en-US"/>
        </w:rPr>
        <w:t xml:space="preserve">, </w:t>
      </w:r>
      <w:r w:rsidR="00B762B4" w:rsidRPr="009870C1">
        <w:rPr>
          <w:rFonts w:ascii="Times New Roman" w:hAnsi="Times New Roman" w:cs="Times New Roman"/>
          <w:bCs/>
          <w:iCs/>
          <w:vertAlign w:val="superscript"/>
        </w:rPr>
        <w:t>56</w:t>
      </w:r>
      <m:oMath>
        <m:sSubSup>
          <m:sSubSupPr>
            <m:ctrlPr>
              <w:rPr>
                <w:rFonts w:ascii="Cambria Math" w:hAnsi="Cambria Math" w:cs="Times New Roman"/>
                <w:bCs/>
                <w:i/>
                <w:iCs/>
                <w:vertAlign w:val="superscript"/>
              </w:rPr>
            </m:ctrlPr>
          </m:sSubSupPr>
          <m:e>
            <m:r>
              <w:rPr>
                <w:rFonts w:ascii="Cambria Math" w:hAnsi="Cambria Math" w:cs="Times New Roman"/>
                <w:vertAlign w:val="superscript"/>
              </w:rPr>
              <m:t>Fe</m:t>
            </m:r>
          </m:e>
          <m:sub>
            <m:r>
              <w:rPr>
                <w:rFonts w:ascii="Cambria Math" w:hAnsi="Cambria Math" w:cs="Times New Roman"/>
                <w:vertAlign w:val="superscript"/>
              </w:rPr>
              <m:t>2</m:t>
            </m:r>
          </m:sub>
          <m:sup>
            <m:r>
              <w:rPr>
                <w:rFonts w:ascii="Cambria Math" w:hAnsi="Cambria Math" w:cs="Times New Roman"/>
                <w:vertAlign w:val="superscript"/>
              </w:rPr>
              <m:t>+</m:t>
            </m:r>
          </m:sup>
        </m:sSubSup>
      </m:oMath>
      <w:r w:rsidR="00B762B4" w:rsidRPr="009870C1">
        <w:rPr>
          <w:rFonts w:ascii="Times New Roman" w:hAnsi="Times New Roman" w:cs="Times New Roman"/>
          <w:bCs/>
          <w:iCs/>
          <w:lang w:bidi="en-US"/>
        </w:rPr>
        <w:t xml:space="preserve"> </w:t>
      </w:r>
      <w:r w:rsidR="00B762B4" w:rsidRPr="009870C1">
        <w:rPr>
          <w:rFonts w:ascii="Times New Roman" w:hAnsi="Times New Roman" w:cs="Times New Roman"/>
          <w:bCs/>
          <w:iCs/>
        </w:rPr>
        <w:t xml:space="preserve">и </w:t>
      </w:r>
      <w:r w:rsidR="00B762B4" w:rsidRPr="009870C1">
        <w:rPr>
          <w:rFonts w:ascii="Times New Roman" w:hAnsi="Times New Roman" w:cs="Times New Roman"/>
          <w:bCs/>
          <w:iCs/>
          <w:vertAlign w:val="superscript"/>
          <w:lang w:bidi="en-US"/>
        </w:rPr>
        <w:t>28</w:t>
      </w:r>
      <m:oMath>
        <m:sSubSup>
          <m:sSubSupPr>
            <m:ctrlPr>
              <w:rPr>
                <w:rFonts w:ascii="Cambria Math" w:hAnsi="Cambria Math" w:cs="Times New Roman"/>
                <w:bCs/>
                <w:i/>
                <w:iCs/>
                <w:vertAlign w:val="superscript"/>
                <w:lang w:bidi="en-US"/>
              </w:rPr>
            </m:ctrlPr>
          </m:sSubSupPr>
          <m:e>
            <m:r>
              <w:rPr>
                <w:rFonts w:ascii="Cambria Math" w:hAnsi="Cambria Math" w:cs="Times New Roman"/>
                <w:vertAlign w:val="superscript"/>
                <w:lang w:bidi="en-US"/>
              </w:rPr>
              <m:t>Si</m:t>
            </m:r>
          </m:e>
          <m:sub>
            <m:r>
              <w:rPr>
                <w:rFonts w:ascii="Cambria Math" w:hAnsi="Cambria Math" w:cs="Times New Roman"/>
                <w:vertAlign w:val="superscript"/>
                <w:lang w:bidi="en-US"/>
              </w:rPr>
              <m:t>4</m:t>
            </m:r>
          </m:sub>
          <m:sup>
            <m:r>
              <w:rPr>
                <w:rFonts w:ascii="Cambria Math" w:hAnsi="Cambria Math" w:cs="Times New Roman"/>
                <w:vertAlign w:val="superscript"/>
                <w:lang w:bidi="en-US"/>
              </w:rPr>
              <m:t>+</m:t>
            </m:r>
          </m:sup>
        </m:sSubSup>
      </m:oMath>
      <w:r w:rsidR="00B762B4" w:rsidRPr="009870C1">
        <w:rPr>
          <w:rFonts w:ascii="Times New Roman" w:hAnsi="Times New Roman" w:cs="Times New Roman"/>
          <w:bCs/>
          <w:iCs/>
        </w:rPr>
        <w:t>, фокусируются вместе.</w:t>
      </w:r>
    </w:p>
    <w:p w:rsidR="00B762B4" w:rsidRPr="00B762B4" w:rsidRDefault="00B762B4" w:rsidP="00B762B4">
      <w:pPr>
        <w:rPr>
          <w:rFonts w:ascii="Times New Roman" w:hAnsi="Times New Roman" w:cs="Times New Roman"/>
          <w:bCs/>
          <w:iCs/>
          <w:sz w:val="28"/>
          <w:lang w:bidi="en-US"/>
        </w:rPr>
      </w:pPr>
    </w:p>
    <w:p w:rsidR="00B762B4" w:rsidRDefault="00B762B4" w:rsidP="00B762B4">
      <w:pPr>
        <w:rPr>
          <w:rFonts w:ascii="Times New Roman" w:hAnsi="Times New Roman" w:cs="Times New Roman"/>
          <w:b/>
          <w:bCs/>
          <w:iCs/>
          <w:sz w:val="20"/>
        </w:rPr>
      </w:pPr>
      <w:r w:rsidRPr="00B762B4">
        <w:rPr>
          <w:rFonts w:ascii="Times New Roman" w:hAnsi="Times New Roman" w:cs="Times New Roman"/>
          <w:b/>
          <w:bCs/>
          <w:iCs/>
          <w:sz w:val="20"/>
        </w:rPr>
        <w:t xml:space="preserve">Рис. 12.3. </w:t>
      </w:r>
      <w:r w:rsidRPr="005F69AE">
        <w:rPr>
          <w:rFonts w:ascii="Times New Roman" w:hAnsi="Times New Roman" w:cs="Times New Roman"/>
          <w:bCs/>
          <w:iCs/>
          <w:sz w:val="20"/>
        </w:rPr>
        <w:t xml:space="preserve">Схема квадрупольного масс-спектрометра: </w:t>
      </w:r>
      <w:r w:rsidRPr="005F69AE">
        <w:rPr>
          <w:rFonts w:ascii="Times New Roman" w:hAnsi="Times New Roman" w:cs="Times New Roman"/>
          <w:bCs/>
          <w:i/>
          <w:iCs/>
          <w:sz w:val="20"/>
        </w:rPr>
        <w:t>1</w:t>
      </w:r>
      <w:r w:rsidRPr="005F69AE">
        <w:rPr>
          <w:rFonts w:ascii="Times New Roman" w:hAnsi="Times New Roman" w:cs="Times New Roman"/>
          <w:bCs/>
          <w:iCs/>
          <w:sz w:val="20"/>
        </w:rPr>
        <w:t xml:space="preserve"> — квадруполь; </w:t>
      </w:r>
      <w:r w:rsidRPr="005F69AE">
        <w:rPr>
          <w:rFonts w:ascii="Times New Roman" w:hAnsi="Times New Roman" w:cs="Times New Roman"/>
          <w:bCs/>
          <w:i/>
          <w:iCs/>
          <w:sz w:val="20"/>
        </w:rPr>
        <w:t>2</w:t>
      </w:r>
      <w:r w:rsidRPr="005F69AE">
        <w:rPr>
          <w:rFonts w:ascii="Times New Roman" w:hAnsi="Times New Roman" w:cs="Times New Roman"/>
          <w:bCs/>
          <w:iCs/>
          <w:sz w:val="20"/>
        </w:rPr>
        <w:t xml:space="preserve"> — коллектор ионов</w:t>
      </w:r>
    </w:p>
    <w:p w:rsidR="00B762B4" w:rsidRPr="00B762B4" w:rsidRDefault="00B762B4" w:rsidP="00B762B4">
      <w:pPr>
        <w:rPr>
          <w:rFonts w:ascii="Times New Roman" w:hAnsi="Times New Roman" w:cs="Times New Roman"/>
          <w:b/>
          <w:bCs/>
          <w:iCs/>
          <w:sz w:val="20"/>
        </w:rPr>
      </w:pPr>
    </w:p>
    <w:p w:rsidR="00B762B4" w:rsidRPr="009870C1" w:rsidRDefault="00B762B4" w:rsidP="00B762B4">
      <w:pPr>
        <w:rPr>
          <w:rFonts w:ascii="Times New Roman" w:hAnsi="Times New Roman" w:cs="Times New Roman"/>
          <w:bCs/>
          <w:iCs/>
        </w:rPr>
      </w:pPr>
      <w:r w:rsidRPr="009870C1">
        <w:rPr>
          <w:rFonts w:ascii="Times New Roman" w:hAnsi="Times New Roman" w:cs="Times New Roman"/>
          <w:b/>
          <w:bCs/>
          <w:i/>
          <w:iCs/>
        </w:rPr>
        <w:t>В квадрупольных масс-спектрометрах</w:t>
      </w:r>
      <w:r w:rsidRPr="009870C1">
        <w:rPr>
          <w:rFonts w:ascii="Times New Roman" w:hAnsi="Times New Roman" w:cs="Times New Roman"/>
          <w:bCs/>
          <w:iCs/>
        </w:rPr>
        <w:t xml:space="preserve"> разделение ионов осуществ</w:t>
      </w:r>
      <w:r w:rsidRPr="009870C1">
        <w:rPr>
          <w:rFonts w:ascii="Times New Roman" w:hAnsi="Times New Roman" w:cs="Times New Roman"/>
          <w:bCs/>
          <w:iCs/>
        </w:rPr>
        <w:softHyphen/>
        <w:t>ляется при прохождении ионного пучка вдоль оси между четырьмя па</w:t>
      </w:r>
      <w:r w:rsidRPr="009870C1">
        <w:rPr>
          <w:rFonts w:ascii="Times New Roman" w:hAnsi="Times New Roman" w:cs="Times New Roman"/>
          <w:bCs/>
          <w:iCs/>
        </w:rPr>
        <w:softHyphen/>
        <w:t>раллельными стержнями, к которым одновременно приложено постоян</w:t>
      </w:r>
      <w:r w:rsidRPr="009870C1">
        <w:rPr>
          <w:rFonts w:ascii="Times New Roman" w:hAnsi="Times New Roman" w:cs="Times New Roman"/>
          <w:bCs/>
          <w:iCs/>
        </w:rPr>
        <w:softHyphen/>
        <w:t>ное и переменное высокочастотное напряжение (рис. 12.3). Между стержнями создается поле с гиперболическим распределением потенциа</w:t>
      </w:r>
      <w:r w:rsidRPr="009870C1">
        <w:rPr>
          <w:rFonts w:ascii="Times New Roman" w:hAnsi="Times New Roman" w:cs="Times New Roman"/>
          <w:bCs/>
          <w:iCs/>
        </w:rPr>
        <w:softHyphen/>
        <w:t xml:space="preserve">ла. При фиксированных значениях частоты </w:t>
      </w:r>
      <w:r w:rsidRPr="009870C1">
        <w:rPr>
          <w:rFonts w:ascii="Times New Roman" w:hAnsi="Times New Roman" w:cs="Times New Roman"/>
          <w:b/>
          <w:bCs/>
          <w:i/>
          <w:iCs/>
        </w:rPr>
        <w:t>w</w:t>
      </w:r>
      <w:r w:rsidRPr="009870C1">
        <w:rPr>
          <w:rFonts w:ascii="Times New Roman" w:hAnsi="Times New Roman" w:cs="Times New Roman"/>
          <w:bCs/>
          <w:iCs/>
        </w:rPr>
        <w:t xml:space="preserve"> и амплитуды </w:t>
      </w:r>
      <w:r w:rsidRPr="009870C1">
        <w:rPr>
          <w:rFonts w:ascii="Times New Roman" w:hAnsi="Times New Roman" w:cs="Times New Roman"/>
          <w:b/>
          <w:bCs/>
          <w:i/>
          <w:iCs/>
          <w:lang w:val="en-US" w:bidi="en-US"/>
        </w:rPr>
        <w:t>U</w:t>
      </w:r>
      <w:r w:rsidRPr="009870C1">
        <w:rPr>
          <w:rFonts w:ascii="Times New Roman" w:hAnsi="Times New Roman" w:cs="Times New Roman"/>
          <w:bCs/>
          <w:iCs/>
          <w:lang w:bidi="en-US"/>
        </w:rPr>
        <w:t xml:space="preserve"> </w:t>
      </w:r>
      <w:r w:rsidRPr="009870C1">
        <w:rPr>
          <w:rFonts w:ascii="Times New Roman" w:hAnsi="Times New Roman" w:cs="Times New Roman"/>
          <w:bCs/>
          <w:iCs/>
        </w:rPr>
        <w:t>переменно</w:t>
      </w:r>
      <w:r w:rsidRPr="009870C1">
        <w:rPr>
          <w:rFonts w:ascii="Times New Roman" w:hAnsi="Times New Roman" w:cs="Times New Roman"/>
          <w:bCs/>
          <w:iCs/>
        </w:rPr>
        <w:softHyphen/>
        <w:t xml:space="preserve">го поля только ионы с определенным значением </w:t>
      </w:r>
      <w:r w:rsidRPr="009870C1">
        <w:rPr>
          <w:rFonts w:ascii="Times New Roman" w:hAnsi="Times New Roman" w:cs="Times New Roman"/>
          <w:b/>
          <w:bCs/>
          <w:i/>
          <w:iCs/>
          <w:lang w:val="en-US" w:bidi="en-US"/>
        </w:rPr>
        <w:t>m</w:t>
      </w:r>
      <w:r w:rsidRPr="009870C1">
        <w:rPr>
          <w:rFonts w:ascii="Times New Roman" w:hAnsi="Times New Roman" w:cs="Times New Roman"/>
          <w:b/>
          <w:bCs/>
          <w:i/>
          <w:iCs/>
          <w:lang w:bidi="en-US"/>
        </w:rPr>
        <w:t>/</w:t>
      </w:r>
      <w:r w:rsidRPr="009870C1">
        <w:rPr>
          <w:rFonts w:ascii="Times New Roman" w:hAnsi="Times New Roman" w:cs="Times New Roman"/>
          <w:b/>
          <w:bCs/>
          <w:i/>
          <w:iCs/>
          <w:lang w:val="en-US" w:bidi="en-US"/>
        </w:rPr>
        <w:t>z</w:t>
      </w:r>
      <w:r w:rsidRPr="009870C1">
        <w:rPr>
          <w:rFonts w:ascii="Times New Roman" w:hAnsi="Times New Roman" w:cs="Times New Roman"/>
          <w:bCs/>
          <w:iCs/>
          <w:lang w:bidi="en-US"/>
        </w:rPr>
        <w:t xml:space="preserve"> </w:t>
      </w:r>
      <w:r w:rsidRPr="009870C1">
        <w:rPr>
          <w:rFonts w:ascii="Times New Roman" w:hAnsi="Times New Roman" w:cs="Times New Roman"/>
          <w:bCs/>
          <w:iCs/>
        </w:rPr>
        <w:t>проходят через анали</w:t>
      </w:r>
      <w:r w:rsidRPr="009870C1">
        <w:rPr>
          <w:rFonts w:ascii="Times New Roman" w:hAnsi="Times New Roman" w:cs="Times New Roman"/>
          <w:bCs/>
          <w:iCs/>
        </w:rPr>
        <w:softHyphen/>
        <w:t xml:space="preserve">затор, </w:t>
      </w:r>
      <w:r w:rsidRPr="009870C1">
        <w:rPr>
          <w:rFonts w:ascii="Times New Roman" w:hAnsi="Times New Roman" w:cs="Times New Roman"/>
          <w:bCs/>
          <w:iCs/>
        </w:rPr>
        <w:lastRenderedPageBreak/>
        <w:t>попадая на коллектор ионов. При этом выполняется соотношение</w:t>
      </w:r>
    </w:p>
    <w:p w:rsidR="00B762B4" w:rsidRPr="005F69AE" w:rsidRDefault="00B762B4" w:rsidP="00B762B4">
      <w:pPr>
        <w:jc w:val="center"/>
        <w:rPr>
          <w:rFonts w:ascii="Times New Roman" w:hAnsi="Times New Roman" w:cs="Times New Roman"/>
          <w:b/>
          <w:bCs/>
          <w:i/>
          <w:iCs/>
        </w:rPr>
      </w:pPr>
      <w:r w:rsidRPr="009870C1">
        <w:rPr>
          <w:rFonts w:ascii="Times New Roman" w:hAnsi="Times New Roman" w:cs="Times New Roman"/>
          <w:b/>
          <w:bCs/>
          <w:i/>
          <w:iCs/>
        </w:rPr>
        <w:t>т</w:t>
      </w:r>
      <w:r w:rsidRPr="005F69AE">
        <w:rPr>
          <w:rFonts w:ascii="Times New Roman" w:hAnsi="Times New Roman" w:cs="Times New Roman"/>
          <w:bCs/>
          <w:iCs/>
        </w:rPr>
        <w:t xml:space="preserve"> = </w:t>
      </w:r>
      <w:r w:rsidRPr="009870C1">
        <w:rPr>
          <w:rFonts w:ascii="Times New Roman" w:hAnsi="Times New Roman" w:cs="Times New Roman"/>
          <w:b/>
          <w:bCs/>
          <w:i/>
          <w:iCs/>
          <w:lang w:val="en-US" w:bidi="en-US"/>
        </w:rPr>
        <w:t>kU</w:t>
      </w:r>
      <w:r w:rsidRPr="005F69AE">
        <w:rPr>
          <w:rFonts w:ascii="Times New Roman" w:hAnsi="Times New Roman" w:cs="Times New Roman"/>
          <w:b/>
          <w:bCs/>
          <w:i/>
          <w:iCs/>
        </w:rPr>
        <w:t>/</w:t>
      </w:r>
      <m:oMath>
        <m:sSup>
          <m:sSupPr>
            <m:ctrlPr>
              <w:rPr>
                <w:rFonts w:ascii="Cambria Math" w:hAnsi="Cambria Math" w:cs="Times New Roman"/>
                <w:b/>
                <w:bCs/>
                <w:i/>
                <w:iCs/>
              </w:rPr>
            </m:ctrlPr>
          </m:sSupPr>
          <m:e>
            <m:r>
              <m:rPr>
                <m:sty m:val="bi"/>
              </m:rPr>
              <w:rPr>
                <w:rFonts w:ascii="Cambria Math" w:hAnsi="Cambria Math" w:cs="Times New Roman"/>
              </w:rPr>
              <m:t>w</m:t>
            </m:r>
          </m:e>
          <m:sup>
            <m:r>
              <m:rPr>
                <m:sty m:val="bi"/>
              </m:rPr>
              <w:rPr>
                <w:rFonts w:ascii="Cambria Math" w:hAnsi="Cambria Math" w:cs="Times New Roman"/>
              </w:rPr>
              <m:t>2</m:t>
            </m:r>
          </m:sup>
        </m:sSup>
      </m:oMath>
      <w:r w:rsidRPr="005F69AE">
        <w:rPr>
          <w:rFonts w:ascii="Times New Roman" w:hAnsi="Times New Roman" w:cs="Times New Roman"/>
          <w:b/>
          <w:bCs/>
          <w:iCs/>
        </w:rPr>
        <w:t>,</w:t>
      </w:r>
    </w:p>
    <w:p w:rsidR="00B762B4" w:rsidRDefault="00B762B4" w:rsidP="00B762B4">
      <w:pPr>
        <w:rPr>
          <w:rFonts w:ascii="Times New Roman" w:hAnsi="Times New Roman" w:cs="Times New Roman"/>
          <w:bCs/>
          <w:iCs/>
        </w:rPr>
      </w:pPr>
      <w:r w:rsidRPr="009870C1">
        <w:rPr>
          <w:rFonts w:ascii="Times New Roman" w:hAnsi="Times New Roman" w:cs="Times New Roman"/>
          <w:bCs/>
          <w:iCs/>
        </w:rPr>
        <w:t xml:space="preserve">где </w:t>
      </w:r>
      <w:r w:rsidRPr="009870C1">
        <w:rPr>
          <w:rFonts w:ascii="Times New Roman" w:hAnsi="Times New Roman" w:cs="Times New Roman"/>
          <w:bCs/>
          <w:iCs/>
          <w:lang w:val="en-US" w:bidi="en-US"/>
        </w:rPr>
        <w:t>k</w:t>
      </w:r>
      <w:r w:rsidRPr="009870C1">
        <w:rPr>
          <w:rFonts w:ascii="Times New Roman" w:hAnsi="Times New Roman" w:cs="Times New Roman"/>
          <w:b/>
          <w:bCs/>
          <w:i/>
          <w:iCs/>
        </w:rPr>
        <w:t xml:space="preserve"> —</w:t>
      </w:r>
      <w:r w:rsidR="005F69AE">
        <w:rPr>
          <w:rFonts w:ascii="Times New Roman" w:hAnsi="Times New Roman" w:cs="Times New Roman"/>
          <w:bCs/>
          <w:iCs/>
        </w:rPr>
        <w:t xml:space="preserve"> постоянная прибора</w:t>
      </w:r>
    </w:p>
    <w:p w:rsidR="005F69AE" w:rsidRDefault="005F69AE" w:rsidP="00B762B4">
      <w:pPr>
        <w:rPr>
          <w:rFonts w:ascii="Times New Roman" w:hAnsi="Times New Roman" w:cs="Times New Roman"/>
          <w:bCs/>
          <w:iCs/>
        </w:rPr>
      </w:pPr>
    </w:p>
    <w:p w:rsidR="005F69AE" w:rsidRDefault="005F69AE" w:rsidP="00B762B4">
      <w:pPr>
        <w:rPr>
          <w:rFonts w:ascii="Times New Roman" w:hAnsi="Times New Roman" w:cs="Times New Roman"/>
          <w:bCs/>
          <w:iCs/>
        </w:rPr>
      </w:pPr>
      <w:r>
        <w:rPr>
          <w:rFonts w:ascii="Times New Roman" w:hAnsi="Times New Roman" w:cs="Times New Roman"/>
          <w:bCs/>
          <w:iCs/>
          <w:noProof/>
          <w:sz w:val="28"/>
          <w:lang w:bidi="ar-SA"/>
        </w:rPr>
        <w:drawing>
          <wp:anchor distT="0" distB="0" distL="114300" distR="114300" simplePos="0" relativeHeight="251646464" behindDoc="0" locked="0" layoutInCell="1" allowOverlap="1" wp14:anchorId="7CE1F5D6" wp14:editId="03A11BB7">
            <wp:simplePos x="0" y="0"/>
            <wp:positionH relativeFrom="column">
              <wp:posOffset>456565</wp:posOffset>
            </wp:positionH>
            <wp:positionV relativeFrom="paragraph">
              <wp:posOffset>1350645</wp:posOffset>
            </wp:positionV>
            <wp:extent cx="3724910" cy="22669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910" cy="2266950"/>
                    </a:xfrm>
                    <a:prstGeom prst="rect">
                      <a:avLst/>
                    </a:prstGeom>
                    <a:noFill/>
                  </pic:spPr>
                </pic:pic>
              </a:graphicData>
            </a:graphic>
            <wp14:sizeRelH relativeFrom="margin">
              <wp14:pctWidth>0</wp14:pctWidth>
            </wp14:sizeRelH>
            <wp14:sizeRelV relativeFrom="margin">
              <wp14:pctHeight>0</wp14:pctHeight>
            </wp14:sizeRelV>
          </wp:anchor>
        </w:drawing>
      </w:r>
      <w:r w:rsidRPr="005F69AE">
        <w:rPr>
          <w:rFonts w:ascii="Times New Roman" w:hAnsi="Times New Roman" w:cs="Times New Roman"/>
          <w:bCs/>
          <w:iCs/>
        </w:rPr>
        <w:t xml:space="preserve">Амплитуда колебаний ионов с другим отношением </w:t>
      </w:r>
      <w:r w:rsidRPr="005F69AE">
        <w:rPr>
          <w:rFonts w:ascii="Times New Roman" w:hAnsi="Times New Roman" w:cs="Times New Roman"/>
          <w:b/>
          <w:bCs/>
          <w:i/>
          <w:iCs/>
          <w:lang w:bidi="en-US"/>
        </w:rPr>
        <w:t>m</w:t>
      </w:r>
      <w:r w:rsidRPr="005F69AE">
        <w:rPr>
          <w:rFonts w:ascii="Times New Roman" w:hAnsi="Times New Roman" w:cs="Times New Roman"/>
          <w:b/>
          <w:bCs/>
          <w:i/>
          <w:iCs/>
        </w:rPr>
        <w:t>/</w:t>
      </w:r>
      <w:r w:rsidRPr="005F69AE">
        <w:rPr>
          <w:rFonts w:ascii="Times New Roman" w:hAnsi="Times New Roman" w:cs="Times New Roman"/>
          <w:b/>
          <w:bCs/>
          <w:i/>
          <w:iCs/>
          <w:lang w:bidi="en-US"/>
        </w:rPr>
        <w:t>z</w:t>
      </w:r>
      <w:r w:rsidRPr="005F69AE">
        <w:rPr>
          <w:rFonts w:ascii="Times New Roman" w:hAnsi="Times New Roman" w:cs="Times New Roman"/>
          <w:bCs/>
          <w:iCs/>
        </w:rPr>
        <w:t xml:space="preserve"> нарастает по мере их движения между стержнями квадруполя так, что эти ионы дости</w:t>
      </w:r>
      <w:r w:rsidRPr="005F69AE">
        <w:rPr>
          <w:rFonts w:ascii="Times New Roman" w:hAnsi="Times New Roman" w:cs="Times New Roman"/>
          <w:bCs/>
          <w:iCs/>
        </w:rPr>
        <w:softHyphen/>
        <w:t>гают стержней и нейтрализуются. Чтобы их зафиксировать, изменяют либо частоту, либо амплитуду высокочастотного переменного поля. Та</w:t>
      </w:r>
      <w:r w:rsidRPr="005F69AE">
        <w:rPr>
          <w:rFonts w:ascii="Times New Roman" w:hAnsi="Times New Roman" w:cs="Times New Roman"/>
          <w:bCs/>
          <w:iCs/>
        </w:rPr>
        <w:softHyphen/>
        <w:t>ким образом, ионы с разной массой регистрируются при разных значени</w:t>
      </w:r>
      <w:r w:rsidRPr="005F69AE">
        <w:rPr>
          <w:rFonts w:ascii="Times New Roman" w:hAnsi="Times New Roman" w:cs="Times New Roman"/>
          <w:bCs/>
          <w:iCs/>
        </w:rPr>
        <w:softHyphen/>
        <w:t>ях частоты (или амплитуды) переменного поля, в результате чего форми</w:t>
      </w:r>
      <w:r w:rsidRPr="005F69AE">
        <w:rPr>
          <w:rFonts w:ascii="Times New Roman" w:hAnsi="Times New Roman" w:cs="Times New Roman"/>
          <w:bCs/>
          <w:iCs/>
        </w:rPr>
        <w:softHyphen/>
        <w:t>руется масс-спектр</w:t>
      </w:r>
      <w:r>
        <w:rPr>
          <w:rFonts w:ascii="Times New Roman" w:hAnsi="Times New Roman" w:cs="Times New Roman"/>
          <w:bCs/>
          <w:iCs/>
        </w:rPr>
        <w:t>.</w:t>
      </w:r>
    </w:p>
    <w:p w:rsidR="005F69AE" w:rsidRDefault="005F69AE" w:rsidP="00B762B4">
      <w:pPr>
        <w:rPr>
          <w:rFonts w:ascii="Times New Roman" w:hAnsi="Times New Roman" w:cs="Times New Roman"/>
          <w:bCs/>
          <w:iCs/>
        </w:rPr>
      </w:pPr>
    </w:p>
    <w:p w:rsidR="00281354" w:rsidRPr="00281354" w:rsidRDefault="00281354" w:rsidP="00281354">
      <w:pPr>
        <w:rPr>
          <w:rFonts w:ascii="Times New Roman" w:hAnsi="Times New Roman" w:cs="Times New Roman"/>
          <w:bCs/>
          <w:iCs/>
          <w:sz w:val="20"/>
        </w:rPr>
      </w:pPr>
      <w:r w:rsidRPr="00281354">
        <w:rPr>
          <w:rFonts w:ascii="Times New Roman" w:hAnsi="Times New Roman" w:cs="Times New Roman"/>
          <w:bCs/>
          <w:iCs/>
          <w:sz w:val="20"/>
        </w:rPr>
        <w:t>Рис. 12.4. Схема анализатора «ионной ловушки»:</w:t>
      </w:r>
    </w:p>
    <w:p w:rsidR="00281354" w:rsidRPr="00281354" w:rsidRDefault="00281354" w:rsidP="00281354">
      <w:pPr>
        <w:rPr>
          <w:rFonts w:ascii="Times New Roman" w:hAnsi="Times New Roman" w:cs="Times New Roman"/>
          <w:bCs/>
          <w:iCs/>
          <w:sz w:val="20"/>
        </w:rPr>
      </w:pPr>
      <w:r w:rsidRPr="00281354">
        <w:rPr>
          <w:rFonts w:ascii="Times New Roman" w:hAnsi="Times New Roman" w:cs="Times New Roman"/>
          <w:b/>
          <w:bCs/>
          <w:i/>
          <w:iCs/>
          <w:sz w:val="20"/>
        </w:rPr>
        <w:t>1</w:t>
      </w:r>
      <w:r w:rsidRPr="00281354">
        <w:rPr>
          <w:rFonts w:ascii="Times New Roman" w:hAnsi="Times New Roman" w:cs="Times New Roman"/>
          <w:bCs/>
          <w:iCs/>
          <w:sz w:val="20"/>
        </w:rPr>
        <w:t xml:space="preserve"> — катод; </w:t>
      </w:r>
      <w:r w:rsidRPr="00281354">
        <w:rPr>
          <w:rFonts w:ascii="Times New Roman" w:hAnsi="Times New Roman" w:cs="Times New Roman"/>
          <w:b/>
          <w:bCs/>
          <w:i/>
          <w:iCs/>
          <w:sz w:val="20"/>
        </w:rPr>
        <w:t>2</w:t>
      </w:r>
      <w:r w:rsidRPr="00281354">
        <w:rPr>
          <w:rFonts w:ascii="Times New Roman" w:hAnsi="Times New Roman" w:cs="Times New Roman"/>
          <w:bCs/>
          <w:iCs/>
          <w:sz w:val="20"/>
        </w:rPr>
        <w:t xml:space="preserve"> — источник питания катода; </w:t>
      </w:r>
      <w:r w:rsidRPr="00281354">
        <w:rPr>
          <w:rFonts w:ascii="Times New Roman" w:hAnsi="Times New Roman" w:cs="Times New Roman"/>
          <w:b/>
          <w:bCs/>
          <w:i/>
          <w:iCs/>
          <w:sz w:val="20"/>
        </w:rPr>
        <w:t>3</w:t>
      </w:r>
      <w:r w:rsidRPr="00281354">
        <w:rPr>
          <w:rFonts w:ascii="Times New Roman" w:hAnsi="Times New Roman" w:cs="Times New Roman"/>
          <w:bCs/>
          <w:iCs/>
          <w:sz w:val="20"/>
        </w:rPr>
        <w:t xml:space="preserve"> — вход пробы; </w:t>
      </w:r>
      <w:r w:rsidRPr="00281354">
        <w:rPr>
          <w:rFonts w:ascii="Times New Roman" w:hAnsi="Times New Roman" w:cs="Times New Roman"/>
          <w:b/>
          <w:bCs/>
          <w:i/>
          <w:iCs/>
          <w:sz w:val="20"/>
        </w:rPr>
        <w:t>4</w:t>
      </w:r>
      <w:r w:rsidRPr="00281354">
        <w:rPr>
          <w:rFonts w:ascii="Times New Roman" w:hAnsi="Times New Roman" w:cs="Times New Roman"/>
          <w:bCs/>
          <w:iCs/>
          <w:sz w:val="20"/>
        </w:rPr>
        <w:t xml:space="preserve"> — торцевой</w:t>
      </w:r>
    </w:p>
    <w:p w:rsidR="00281354" w:rsidRPr="00281354" w:rsidRDefault="00281354" w:rsidP="00281354">
      <w:pPr>
        <w:rPr>
          <w:rFonts w:ascii="Times New Roman" w:hAnsi="Times New Roman" w:cs="Times New Roman"/>
          <w:bCs/>
          <w:iCs/>
          <w:sz w:val="20"/>
        </w:rPr>
      </w:pPr>
      <w:r w:rsidRPr="00281354">
        <w:rPr>
          <w:rFonts w:ascii="Times New Roman" w:hAnsi="Times New Roman" w:cs="Times New Roman"/>
          <w:bCs/>
          <w:iCs/>
          <w:sz w:val="20"/>
        </w:rPr>
        <w:t xml:space="preserve">электрод; </w:t>
      </w:r>
      <w:r w:rsidRPr="00281354">
        <w:rPr>
          <w:rFonts w:ascii="Times New Roman" w:hAnsi="Times New Roman" w:cs="Times New Roman"/>
          <w:b/>
          <w:bCs/>
          <w:i/>
          <w:iCs/>
          <w:sz w:val="20"/>
        </w:rPr>
        <w:t>5</w:t>
      </w:r>
      <w:r w:rsidRPr="00281354">
        <w:rPr>
          <w:rFonts w:ascii="Times New Roman" w:hAnsi="Times New Roman" w:cs="Times New Roman"/>
          <w:bCs/>
          <w:iCs/>
          <w:sz w:val="20"/>
        </w:rPr>
        <w:t xml:space="preserve"> — кольцевой электрод; </w:t>
      </w:r>
      <w:r w:rsidRPr="00281354">
        <w:rPr>
          <w:rFonts w:ascii="Times New Roman" w:hAnsi="Times New Roman" w:cs="Times New Roman"/>
          <w:b/>
          <w:bCs/>
          <w:i/>
          <w:iCs/>
          <w:sz w:val="20"/>
        </w:rPr>
        <w:t>6</w:t>
      </w:r>
      <w:r w:rsidRPr="00281354">
        <w:rPr>
          <w:rFonts w:ascii="Times New Roman" w:hAnsi="Times New Roman" w:cs="Times New Roman"/>
          <w:bCs/>
          <w:iCs/>
          <w:sz w:val="20"/>
        </w:rPr>
        <w:t xml:space="preserve"> — электронный умножитель</w:t>
      </w:r>
    </w:p>
    <w:p w:rsidR="00281354" w:rsidRPr="00281354" w:rsidRDefault="00281354" w:rsidP="00281354">
      <w:pPr>
        <w:rPr>
          <w:rFonts w:ascii="Times New Roman" w:hAnsi="Times New Roman" w:cs="Times New Roman"/>
          <w:bCs/>
          <w:iCs/>
          <w:sz w:val="20"/>
        </w:rPr>
      </w:pP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Одной из разновидностей квадрупольного масс-анализатора является «ионная ловушка», называемая иногда пространственным квадруполем. Особенностью ее является совмещение области ионизации и анализа. После ионизации (электронным ударом) определяемых молекул образую</w:t>
      </w:r>
      <w:r w:rsidRPr="00281354">
        <w:rPr>
          <w:rFonts w:ascii="Times New Roman" w:hAnsi="Times New Roman" w:cs="Times New Roman"/>
          <w:bCs/>
          <w:iCs/>
        </w:rPr>
        <w:softHyphen/>
        <w:t xml:space="preserve">щиеся ионы, имеющие значение </w:t>
      </w:r>
      <w:r w:rsidRPr="00281354">
        <w:rPr>
          <w:rFonts w:ascii="Times New Roman" w:hAnsi="Times New Roman" w:cs="Times New Roman"/>
          <w:b/>
          <w:bCs/>
          <w:i/>
          <w:iCs/>
          <w:lang w:bidi="en-US"/>
        </w:rPr>
        <w:t>m</w:t>
      </w:r>
      <w:r w:rsidRPr="00281354">
        <w:rPr>
          <w:rFonts w:ascii="Times New Roman" w:hAnsi="Times New Roman" w:cs="Times New Roman"/>
          <w:b/>
          <w:bCs/>
          <w:i/>
          <w:iCs/>
        </w:rPr>
        <w:t>/</w:t>
      </w:r>
      <w:r w:rsidRPr="00281354">
        <w:rPr>
          <w:rFonts w:ascii="Times New Roman" w:hAnsi="Times New Roman" w:cs="Times New Roman"/>
          <w:b/>
          <w:bCs/>
          <w:i/>
          <w:iCs/>
          <w:lang w:bidi="en-US"/>
        </w:rPr>
        <w:t>z</w:t>
      </w:r>
      <w:r w:rsidRPr="00281354">
        <w:rPr>
          <w:rFonts w:ascii="Times New Roman" w:hAnsi="Times New Roman" w:cs="Times New Roman"/>
          <w:bCs/>
          <w:iCs/>
        </w:rPr>
        <w:t xml:space="preserve"> больше некоторого заданного, удерживаются в электронной ловушке полем квадруполя (рис. 12.4). Это поле формируется за счет приложения радиочастотного напряжения </w:t>
      </w:r>
      <w:r w:rsidRPr="00281354">
        <w:rPr>
          <w:rFonts w:ascii="Times New Roman" w:hAnsi="Times New Roman" w:cs="Times New Roman"/>
          <w:b/>
          <w:bCs/>
          <w:i/>
          <w:iCs/>
        </w:rPr>
        <w:t>(</w:t>
      </w:r>
      <w:r w:rsidRPr="00281354">
        <w:rPr>
          <w:rFonts w:ascii="Times New Roman" w:hAnsi="Times New Roman" w:cs="Times New Roman"/>
          <w:b/>
          <w:bCs/>
          <w:i/>
          <w:iCs/>
          <w:lang w:bidi="en-US"/>
        </w:rPr>
        <w:t>U</w:t>
      </w:r>
      <w:r w:rsidRPr="00281354">
        <w:rPr>
          <w:rFonts w:ascii="Times New Roman" w:hAnsi="Times New Roman" w:cs="Times New Roman"/>
          <w:bCs/>
          <w:iCs/>
        </w:rPr>
        <w:t xml:space="preserve"> </w:t>
      </w:r>
      <w:r w:rsidRPr="00281354">
        <w:rPr>
          <w:rFonts w:ascii="Times New Roman" w:hAnsi="Times New Roman" w:cs="Times New Roman"/>
          <w:bCs/>
          <w:iCs/>
          <w:lang w:bidi="en-US"/>
        </w:rPr>
        <w:t>cos</w:t>
      </w:r>
      <w:r w:rsidRPr="00281354">
        <w:rPr>
          <w:rFonts w:ascii="Times New Roman" w:hAnsi="Times New Roman" w:cs="Times New Roman"/>
          <w:bCs/>
          <w:iCs/>
        </w:rPr>
        <w:t xml:space="preserve"> </w:t>
      </w:r>
      <w:r w:rsidRPr="00281354">
        <w:rPr>
          <w:rFonts w:ascii="Times New Roman" w:hAnsi="Times New Roman" w:cs="Times New Roman"/>
          <w:b/>
          <w:bCs/>
          <w:i/>
          <w:iCs/>
          <w:lang w:bidi="en-US"/>
        </w:rPr>
        <w:t>wt</w:t>
      </w:r>
      <w:r w:rsidRPr="00281354">
        <w:rPr>
          <w:rFonts w:ascii="Times New Roman" w:hAnsi="Times New Roman" w:cs="Times New Roman"/>
          <w:bCs/>
          <w:iCs/>
        </w:rPr>
        <w:t xml:space="preserve">) между кольцевым и торцевыми электродами. При увеличении амплитуды радиочастотного поля </w:t>
      </w:r>
      <w:r w:rsidRPr="00281354">
        <w:rPr>
          <w:rFonts w:ascii="Times New Roman" w:hAnsi="Times New Roman" w:cs="Times New Roman"/>
          <w:b/>
          <w:bCs/>
          <w:i/>
          <w:iCs/>
          <w:lang w:bidi="en-US"/>
        </w:rPr>
        <w:t>U</w:t>
      </w:r>
      <w:r w:rsidRPr="00281354">
        <w:rPr>
          <w:rFonts w:ascii="Times New Roman" w:hAnsi="Times New Roman" w:cs="Times New Roman"/>
          <w:bCs/>
          <w:iCs/>
        </w:rPr>
        <w:t xml:space="preserve"> пропорционально растет нижняя гра</w:t>
      </w:r>
      <w:r w:rsidRPr="00281354">
        <w:rPr>
          <w:rFonts w:ascii="Times New Roman" w:hAnsi="Times New Roman" w:cs="Times New Roman"/>
          <w:bCs/>
          <w:iCs/>
        </w:rPr>
        <w:softHyphen/>
        <w:t xml:space="preserve">ница интервала </w:t>
      </w:r>
      <w:r w:rsidRPr="00281354">
        <w:rPr>
          <w:rFonts w:ascii="Times New Roman" w:hAnsi="Times New Roman" w:cs="Times New Roman"/>
          <w:b/>
          <w:bCs/>
          <w:i/>
          <w:iCs/>
          <w:lang w:bidi="en-US"/>
        </w:rPr>
        <w:t>m</w:t>
      </w:r>
      <w:r w:rsidRPr="00281354">
        <w:rPr>
          <w:rFonts w:ascii="Times New Roman" w:hAnsi="Times New Roman" w:cs="Times New Roman"/>
          <w:b/>
          <w:bCs/>
          <w:i/>
          <w:iCs/>
        </w:rPr>
        <w:t>/</w:t>
      </w:r>
      <w:r w:rsidRPr="00281354">
        <w:rPr>
          <w:rFonts w:ascii="Times New Roman" w:hAnsi="Times New Roman" w:cs="Times New Roman"/>
          <w:b/>
          <w:bCs/>
          <w:i/>
          <w:iCs/>
          <w:lang w:bidi="en-US"/>
        </w:rPr>
        <w:t>z</w:t>
      </w:r>
      <w:r w:rsidRPr="00281354">
        <w:rPr>
          <w:rFonts w:ascii="Times New Roman" w:hAnsi="Times New Roman" w:cs="Times New Roman"/>
          <w:bCs/>
          <w:iCs/>
        </w:rPr>
        <w:t xml:space="preserve"> ионов, которые удерживаются в ловушке. Поэтому рост </w:t>
      </w:r>
      <w:r w:rsidRPr="00281354">
        <w:rPr>
          <w:rFonts w:ascii="Times New Roman" w:hAnsi="Times New Roman" w:cs="Times New Roman"/>
          <w:b/>
          <w:bCs/>
          <w:i/>
          <w:iCs/>
          <w:lang w:bidi="en-US"/>
        </w:rPr>
        <w:t>U</w:t>
      </w:r>
      <w:r w:rsidRPr="00281354">
        <w:rPr>
          <w:rFonts w:ascii="Times New Roman" w:hAnsi="Times New Roman" w:cs="Times New Roman"/>
          <w:bCs/>
          <w:iCs/>
        </w:rPr>
        <w:t xml:space="preserve"> приводит к тому, что ионы в порядке увеличения их</w:t>
      </w:r>
      <w:r w:rsidRPr="00281354">
        <w:rPr>
          <w:rFonts w:ascii="Times New Roman" w:hAnsi="Times New Roman" w:cs="Times New Roman"/>
          <w:b/>
          <w:bCs/>
          <w:i/>
          <w:iCs/>
        </w:rPr>
        <w:t xml:space="preserve"> </w:t>
      </w:r>
      <w:r w:rsidRPr="00281354">
        <w:rPr>
          <w:rFonts w:ascii="Times New Roman" w:hAnsi="Times New Roman" w:cs="Times New Roman"/>
          <w:b/>
          <w:bCs/>
          <w:i/>
          <w:iCs/>
          <w:lang w:bidi="en-US"/>
        </w:rPr>
        <w:t>m</w:t>
      </w:r>
      <w:r w:rsidRPr="00281354">
        <w:rPr>
          <w:rFonts w:ascii="Times New Roman" w:hAnsi="Times New Roman" w:cs="Times New Roman"/>
          <w:b/>
          <w:bCs/>
          <w:i/>
          <w:iCs/>
        </w:rPr>
        <w:t>/</w:t>
      </w:r>
      <w:r w:rsidRPr="00281354">
        <w:rPr>
          <w:rFonts w:ascii="Times New Roman" w:hAnsi="Times New Roman" w:cs="Times New Roman"/>
          <w:b/>
          <w:bCs/>
          <w:i/>
          <w:iCs/>
          <w:lang w:bidi="en-US"/>
        </w:rPr>
        <w:t>z</w:t>
      </w:r>
      <w:r w:rsidRPr="00281354">
        <w:rPr>
          <w:rFonts w:ascii="Times New Roman" w:hAnsi="Times New Roman" w:cs="Times New Roman"/>
          <w:bCs/>
          <w:iCs/>
        </w:rPr>
        <w:t xml:space="preserve"> быстро </w:t>
      </w:r>
      <w:r w:rsidRPr="00281354">
        <w:rPr>
          <w:rFonts w:ascii="Times New Roman" w:hAnsi="Times New Roman" w:cs="Times New Roman"/>
          <w:bCs/>
          <w:iCs/>
        </w:rPr>
        <w:lastRenderedPageBreak/>
        <w:t>покидают область удерживания и достигают детектора (электронного умножителя).</w:t>
      </w:r>
    </w:p>
    <w:p w:rsidR="00281354" w:rsidRPr="00281354" w:rsidRDefault="00281354" w:rsidP="00281354">
      <w:pPr>
        <w:rPr>
          <w:rFonts w:ascii="Times New Roman" w:hAnsi="Times New Roman" w:cs="Times New Roman"/>
          <w:bCs/>
          <w:iCs/>
        </w:rPr>
      </w:pPr>
      <w:r w:rsidRPr="00281354">
        <w:rPr>
          <w:rFonts w:ascii="Times New Roman" w:hAnsi="Times New Roman" w:cs="Times New Roman"/>
          <w:b/>
          <w:bCs/>
          <w:i/>
          <w:iCs/>
        </w:rPr>
        <w:t>Во время-пролетном масс-анализаторе</w:t>
      </w:r>
      <w:r w:rsidRPr="00281354">
        <w:rPr>
          <w:rFonts w:ascii="Times New Roman" w:hAnsi="Times New Roman" w:cs="Times New Roman"/>
          <w:bCs/>
          <w:iCs/>
        </w:rPr>
        <w:t xml:space="preserve"> образующиеся в ионном ис</w:t>
      </w:r>
      <w:r w:rsidRPr="00281354">
        <w:rPr>
          <w:rFonts w:ascii="Times New Roman" w:hAnsi="Times New Roman" w:cs="Times New Roman"/>
          <w:bCs/>
          <w:iCs/>
        </w:rPr>
        <w:softHyphen/>
        <w:t xml:space="preserve">точнике ионы очень коротким электрическим импульсом «впрыскиваются» в анализатор длиной </w:t>
      </w:r>
      <w:r w:rsidRPr="00281354">
        <w:rPr>
          <w:rFonts w:ascii="Times New Roman" w:hAnsi="Times New Roman" w:cs="Times New Roman"/>
          <w:b/>
          <w:bCs/>
          <w:i/>
          <w:iCs/>
        </w:rPr>
        <w:t>L.</w:t>
      </w:r>
      <w:r w:rsidRPr="00281354">
        <w:rPr>
          <w:rFonts w:ascii="Times New Roman" w:hAnsi="Times New Roman" w:cs="Times New Roman"/>
          <w:bCs/>
          <w:iCs/>
        </w:rPr>
        <w:t xml:space="preserve"> Так как скорость ионов, имеющих разную массу, неодинакова, то и время пролета t через анализатор</w:t>
      </w:r>
    </w:p>
    <w:p w:rsidR="00281354" w:rsidRPr="00281354" w:rsidRDefault="00281354" w:rsidP="00281354">
      <w:pPr>
        <w:rPr>
          <w:rFonts w:ascii="Times New Roman" w:hAnsi="Times New Roman" w:cs="Times New Roman"/>
          <w:b/>
          <w:bCs/>
          <w:iCs/>
        </w:rPr>
      </w:pPr>
      <m:oMathPara>
        <m:oMath>
          <m:r>
            <m:rPr>
              <m:sty m:val="b"/>
            </m:rPr>
            <w:rPr>
              <w:rFonts w:ascii="Cambria Math" w:hAnsi="Cambria Math" w:cs="Times New Roman"/>
            </w:rPr>
            <m:t>t=L</m:t>
          </m:r>
          <m:rad>
            <m:radPr>
              <m:degHide m:val="1"/>
              <m:ctrlPr>
                <w:rPr>
                  <w:rFonts w:ascii="Cambria Math" w:hAnsi="Cambria Math" w:cs="Times New Roman"/>
                  <w:b/>
                  <w:bCs/>
                  <w:iCs/>
                </w:rPr>
              </m:ctrlPr>
            </m:radPr>
            <m:deg/>
            <m:e>
              <m:r>
                <m:rPr>
                  <m:sty m:val="b"/>
                </m:rPr>
                <w:rPr>
                  <w:rFonts w:ascii="Cambria Math" w:hAnsi="Cambria Math" w:cs="Times New Roman"/>
                </w:rPr>
                <m:t>m/2zU</m:t>
              </m:r>
            </m:e>
          </m:rad>
        </m:oMath>
      </m:oMathPara>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 xml:space="preserve">определяется при постоянных </w:t>
      </w:r>
      <w:r w:rsidRPr="00281354">
        <w:rPr>
          <w:rFonts w:ascii="Times New Roman" w:hAnsi="Times New Roman" w:cs="Times New Roman"/>
          <w:b/>
          <w:bCs/>
          <w:i/>
          <w:iCs/>
        </w:rPr>
        <w:t>L</w:t>
      </w:r>
      <w:r w:rsidRPr="00281354">
        <w:rPr>
          <w:rFonts w:ascii="Times New Roman" w:hAnsi="Times New Roman" w:cs="Times New Roman"/>
          <w:bCs/>
          <w:iCs/>
        </w:rPr>
        <w:t xml:space="preserve"> и </w:t>
      </w:r>
      <w:r w:rsidRPr="00281354">
        <w:rPr>
          <w:rFonts w:ascii="Times New Roman" w:hAnsi="Times New Roman" w:cs="Times New Roman"/>
          <w:b/>
          <w:bCs/>
          <w:i/>
          <w:iCs/>
        </w:rPr>
        <w:t>U</w:t>
      </w:r>
      <w:r w:rsidRPr="00281354">
        <w:rPr>
          <w:rFonts w:ascii="Times New Roman" w:hAnsi="Times New Roman" w:cs="Times New Roman"/>
          <w:bCs/>
          <w:iCs/>
        </w:rPr>
        <w:t xml:space="preserve"> отношением </w:t>
      </w:r>
      <w:r w:rsidRPr="00281354">
        <w:rPr>
          <w:rFonts w:ascii="Times New Roman" w:hAnsi="Times New Roman" w:cs="Times New Roman"/>
          <w:b/>
          <w:bCs/>
          <w:i/>
          <w:iCs/>
        </w:rPr>
        <w:t>m/z.</w:t>
      </w:r>
    </w:p>
    <w:p w:rsidR="00281354" w:rsidRPr="00281354" w:rsidRDefault="00281354" w:rsidP="00281354">
      <w:pPr>
        <w:rPr>
          <w:rFonts w:ascii="Times New Roman" w:hAnsi="Times New Roman" w:cs="Times New Roman"/>
          <w:b/>
          <w:bCs/>
          <w:iCs/>
        </w:rPr>
      </w:pPr>
      <w:r w:rsidRPr="00281354">
        <w:rPr>
          <w:rFonts w:ascii="Times New Roman" w:hAnsi="Times New Roman" w:cs="Times New Roman"/>
          <w:b/>
          <w:bCs/>
          <w:iCs/>
        </w:rPr>
        <w:t>Анализ органических веществ</w:t>
      </w:r>
    </w:p>
    <w:p w:rsidR="00281354" w:rsidRDefault="00281354" w:rsidP="00281354">
      <w:pPr>
        <w:rPr>
          <w:rFonts w:ascii="Times New Roman" w:hAnsi="Times New Roman" w:cs="Times New Roman"/>
          <w:bCs/>
          <w:iCs/>
        </w:rPr>
      </w:pPr>
      <w:r w:rsidRPr="00281354">
        <w:rPr>
          <w:rFonts w:ascii="Times New Roman" w:hAnsi="Times New Roman" w:cs="Times New Roman"/>
          <w:bCs/>
          <w:iCs/>
        </w:rPr>
        <w:t>Рассмотрим подробнее процессы, происходящие при ионизации органических соединений. При бомбардировке молекулы органических соединений теряют один электрон с образованием положительно заряженного катион-радикала (молекулярного иона)</w:t>
      </w:r>
    </w:p>
    <w:p w:rsidR="00281354" w:rsidRPr="00281354" w:rsidRDefault="00281354" w:rsidP="00281354">
      <w:pPr>
        <w:rPr>
          <w:rFonts w:ascii="Times New Roman" w:hAnsi="Times New Roman" w:cs="Times New Roman"/>
          <w:bCs/>
          <w:iCs/>
        </w:rPr>
      </w:pPr>
    </w:p>
    <w:p w:rsidR="00281354" w:rsidRPr="00281354" w:rsidRDefault="00281354" w:rsidP="00281354">
      <w:pPr>
        <w:rPr>
          <w:rFonts w:ascii="Times New Roman" w:hAnsi="Times New Roman" w:cs="Times New Roman"/>
          <w:bCs/>
          <w:iCs/>
        </w:rPr>
      </w:pPr>
      <m:oMathPara>
        <m:oMath>
          <m:r>
            <w:rPr>
              <w:rFonts w:ascii="Cambria Math" w:hAnsi="Cambria Math" w:cs="Times New Roman"/>
            </w:rPr>
            <m:t>ABCD+e→ABC</m:t>
          </m:r>
          <m:sSup>
            <m:sSupPr>
              <m:ctrlPr>
                <w:rPr>
                  <w:rFonts w:ascii="Cambria Math" w:hAnsi="Cambria Math" w:cs="Times New Roman"/>
                  <w:bCs/>
                  <w:i/>
                  <w:iCs/>
                </w:rPr>
              </m:ctrlPr>
            </m:sSupPr>
            <m:e>
              <m:r>
                <w:rPr>
                  <w:rFonts w:ascii="Cambria Math" w:hAnsi="Cambria Math" w:cs="Times New Roman"/>
                </w:rPr>
                <m:t>D</m:t>
              </m:r>
            </m:e>
            <m:sup>
              <m:r>
                <w:rPr>
                  <w:rFonts w:ascii="Cambria Math" w:hAnsi="Cambria Math" w:cs="Times New Roman"/>
                </w:rPr>
                <m:t>+</m:t>
              </m:r>
            </m:sup>
          </m:sSup>
          <m:r>
            <w:rPr>
              <w:rFonts w:ascii="Cambria Math" w:hAnsi="Cambria Math" w:cs="Times New Roman"/>
            </w:rPr>
            <m:t>∙+2e</m:t>
          </m:r>
        </m:oMath>
      </m:oMathPara>
    </w:p>
    <w:p w:rsidR="00281354" w:rsidRPr="00281354" w:rsidRDefault="00281354" w:rsidP="00281354">
      <w:pPr>
        <w:rPr>
          <w:rFonts w:ascii="Times New Roman" w:hAnsi="Times New Roman" w:cs="Times New Roman"/>
          <w:bCs/>
          <w:iCs/>
        </w:rPr>
      </w:pP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С увеличением энергии электронов молекулярный ион распадается (фрагментация):</w:t>
      </w:r>
    </w:p>
    <w:p w:rsidR="00281354" w:rsidRPr="00281354" w:rsidRDefault="00281354" w:rsidP="00281354">
      <w:pPr>
        <w:rPr>
          <w:rFonts w:ascii="Times New Roman" w:hAnsi="Times New Roman" w:cs="Times New Roman"/>
          <w:bCs/>
          <w:iCs/>
        </w:rPr>
      </w:pPr>
      <m:oMathPara>
        <m:oMath>
          <m:r>
            <w:rPr>
              <w:rFonts w:ascii="Cambria Math" w:hAnsi="Cambria Math" w:cs="Times New Roman"/>
            </w:rPr>
            <m:t>ABC</m:t>
          </m:r>
          <m:sSup>
            <m:sSupPr>
              <m:ctrlPr>
                <w:rPr>
                  <w:rFonts w:ascii="Cambria Math" w:hAnsi="Cambria Math" w:cs="Times New Roman"/>
                  <w:bCs/>
                  <w:i/>
                  <w:iCs/>
                </w:rPr>
              </m:ctrlPr>
            </m:sSupPr>
            <m:e>
              <m:r>
                <w:rPr>
                  <w:rFonts w:ascii="Cambria Math" w:hAnsi="Cambria Math" w:cs="Times New Roman"/>
                </w:rPr>
                <m:t>D</m:t>
              </m:r>
            </m:e>
            <m:sup>
              <m:r>
                <w:rPr>
                  <w:rFonts w:ascii="Cambria Math" w:hAnsi="Cambria Math" w:cs="Times New Roman"/>
                </w:rPr>
                <m:t>+</m:t>
              </m:r>
            </m:sup>
          </m:sSup>
          <m:r>
            <w:rPr>
              <w:rFonts w:ascii="Cambria Math" w:hAnsi="Cambria Math" w:cs="Times New Roman"/>
            </w:rPr>
            <m:t>∙ -</m:t>
          </m:r>
          <m:d>
            <m:dPr>
              <m:begChr m:val="{"/>
              <m:endChr m:val=""/>
              <m:ctrlPr>
                <w:rPr>
                  <w:rFonts w:ascii="Cambria Math" w:hAnsi="Cambria Math" w:cs="Times New Roman"/>
                  <w:bCs/>
                  <w:i/>
                  <w:iCs/>
                </w:rPr>
              </m:ctrlPr>
            </m:dPr>
            <m:e>
              <m:eqArr>
                <m:eqArrPr>
                  <m:ctrlPr>
                    <w:rPr>
                      <w:rFonts w:ascii="Cambria Math" w:hAnsi="Cambria Math" w:cs="Times New Roman"/>
                      <w:bCs/>
                      <w:i/>
                      <w:iCs/>
                    </w:rPr>
                  </m:ctrlPr>
                </m:eqArrPr>
                <m:e>
                  <m:sSup>
                    <m:sSupPr>
                      <m:ctrlPr>
                        <w:rPr>
                          <w:rFonts w:ascii="Cambria Math" w:hAnsi="Cambria Math" w:cs="Times New Roman"/>
                          <w:bCs/>
                          <w:i/>
                          <w:iCs/>
                        </w:rPr>
                      </m:ctrlPr>
                    </m:sSupPr>
                    <m:e>
                      <m:r>
                        <w:rPr>
                          <w:rFonts w:ascii="Cambria Math" w:hAnsi="Cambria Math" w:cs="Times New Roman"/>
                        </w:rPr>
                        <m:t>ABC</m:t>
                      </m:r>
                    </m:e>
                    <m:sup>
                      <m:r>
                        <w:rPr>
                          <w:rFonts w:ascii="Cambria Math" w:hAnsi="Cambria Math" w:cs="Times New Roman"/>
                        </w:rPr>
                        <m:t>+</m:t>
                      </m:r>
                    </m:sup>
                  </m:sSup>
                  <m:r>
                    <w:rPr>
                      <w:rFonts w:ascii="Cambria Math" w:hAnsi="Cambria Math" w:cs="Times New Roman"/>
                    </w:rPr>
                    <m:t>+D∙</m:t>
                  </m:r>
                </m:e>
                <m:e>
                  <m:sSup>
                    <m:sSupPr>
                      <m:ctrlPr>
                        <w:rPr>
                          <w:rFonts w:ascii="Cambria Math" w:hAnsi="Cambria Math" w:cs="Times New Roman"/>
                          <w:bCs/>
                          <w:i/>
                          <w:iCs/>
                        </w:rPr>
                      </m:ctrlPr>
                    </m:sSupPr>
                    <m:e>
                      <m:r>
                        <w:rPr>
                          <w:rFonts w:ascii="Cambria Math" w:hAnsi="Cambria Math" w:cs="Times New Roman"/>
                        </w:rPr>
                        <m:t>AB</m:t>
                      </m:r>
                    </m:e>
                    <m:sup>
                      <m:r>
                        <w:rPr>
                          <w:rFonts w:ascii="Cambria Math" w:hAnsi="Cambria Math" w:cs="Times New Roman"/>
                        </w:rPr>
                        <m:t>+</m:t>
                      </m:r>
                    </m:sup>
                  </m:sSup>
                  <m:r>
                    <w:rPr>
                      <w:rFonts w:ascii="Cambria Math" w:hAnsi="Cambria Math" w:cs="Times New Roman"/>
                    </w:rPr>
                    <m:t>+CD∙</m:t>
                  </m:r>
                </m:e>
                <m:e>
                  <m:r>
                    <w:rPr>
                      <w:rFonts w:ascii="Cambria Math" w:hAnsi="Cambria Math" w:cs="Times New Roman"/>
                    </w:rPr>
                    <m:t>AB∙+</m:t>
                  </m:r>
                  <m:sSup>
                    <m:sSupPr>
                      <m:ctrlPr>
                        <w:rPr>
                          <w:rFonts w:ascii="Cambria Math" w:hAnsi="Cambria Math" w:cs="Times New Roman"/>
                          <w:bCs/>
                          <w:i/>
                          <w:iCs/>
                        </w:rPr>
                      </m:ctrlPr>
                    </m:sSupPr>
                    <m:e>
                      <m:r>
                        <w:rPr>
                          <w:rFonts w:ascii="Cambria Math" w:hAnsi="Cambria Math" w:cs="Times New Roman"/>
                        </w:rPr>
                        <m:t>CD</m:t>
                      </m:r>
                    </m:e>
                    <m:sup>
                      <m:r>
                        <w:rPr>
                          <w:rFonts w:ascii="Cambria Math" w:hAnsi="Cambria Math" w:cs="Times New Roman"/>
                        </w:rPr>
                        <m:t>+</m:t>
                      </m:r>
                    </m:sup>
                  </m:sSup>
                </m:e>
                <m:e>
                  <m:sSup>
                    <m:sSupPr>
                      <m:ctrlPr>
                        <w:rPr>
                          <w:rFonts w:ascii="Cambria Math" w:hAnsi="Cambria Math" w:cs="Times New Roman"/>
                          <w:bCs/>
                          <w:i/>
                          <w:iCs/>
                        </w:rPr>
                      </m:ctrlPr>
                    </m:sSupPr>
                    <m:e>
                      <m:r>
                        <w:rPr>
                          <w:rFonts w:ascii="Cambria Math" w:hAnsi="Cambria Math" w:cs="Times New Roman"/>
                        </w:rPr>
                        <m:t>ABC</m:t>
                      </m:r>
                    </m:e>
                    <m:sup>
                      <m:r>
                        <w:rPr>
                          <w:rFonts w:ascii="Cambria Math" w:hAnsi="Cambria Math" w:cs="Times New Roman"/>
                        </w:rPr>
                        <m:t>+</m:t>
                      </m:r>
                    </m:sup>
                  </m:sSup>
                  <m:r>
                    <w:rPr>
                      <w:rFonts w:ascii="Cambria Math" w:hAnsi="Cambria Math" w:cs="Times New Roman"/>
                    </w:rPr>
                    <m:t>∙+D</m:t>
                  </m:r>
                </m:e>
              </m:eqArr>
            </m:e>
          </m:d>
        </m:oMath>
      </m:oMathPara>
    </w:p>
    <w:p w:rsidR="00281354" w:rsidRPr="00281354" w:rsidRDefault="00281354" w:rsidP="00281354">
      <w:pPr>
        <w:rPr>
          <w:rFonts w:ascii="Times New Roman" w:hAnsi="Times New Roman" w:cs="Times New Roman"/>
          <w:bCs/>
          <w:iCs/>
        </w:rPr>
      </w:pPr>
    </w:p>
    <w:p w:rsidR="00281354" w:rsidRDefault="00281354" w:rsidP="00281354">
      <w:pPr>
        <w:rPr>
          <w:rFonts w:ascii="Times New Roman" w:hAnsi="Times New Roman" w:cs="Times New Roman"/>
          <w:bCs/>
          <w:iCs/>
        </w:rPr>
      </w:pPr>
      <w:r w:rsidRPr="00281354">
        <w:rPr>
          <w:rFonts w:ascii="Times New Roman" w:hAnsi="Times New Roman" w:cs="Times New Roman"/>
          <w:bCs/>
          <w:iCs/>
        </w:rPr>
        <w:t>и одновременно происходят внутримолекулярные перегруппировки</w:t>
      </w:r>
    </w:p>
    <w:p w:rsidR="00281354" w:rsidRPr="00281354" w:rsidRDefault="00281354" w:rsidP="00281354">
      <w:pPr>
        <w:rPr>
          <w:rFonts w:ascii="Times New Roman" w:hAnsi="Times New Roman" w:cs="Times New Roman"/>
          <w:bCs/>
          <w:iCs/>
        </w:rPr>
      </w:pPr>
    </w:p>
    <w:p w:rsidR="00281354" w:rsidRPr="00281354" w:rsidRDefault="008105D7" w:rsidP="00281354">
      <w:pPr>
        <w:rPr>
          <w:rFonts w:ascii="Times New Roman" w:hAnsi="Times New Roman" w:cs="Times New Roman"/>
          <w:bCs/>
          <w:iCs/>
        </w:rPr>
      </w:pPr>
      <m:oMathPara>
        <m:oMath>
          <m:sSup>
            <m:sSupPr>
              <m:ctrlPr>
                <w:rPr>
                  <w:rFonts w:ascii="Cambria Math" w:hAnsi="Cambria Math" w:cs="Times New Roman"/>
                  <w:bCs/>
                  <w:i/>
                  <w:iCs/>
                </w:rPr>
              </m:ctrlPr>
            </m:sSupPr>
            <m:e>
              <m:r>
                <w:rPr>
                  <w:rFonts w:ascii="Cambria Math" w:hAnsi="Cambria Math" w:cs="Times New Roman"/>
                </w:rPr>
                <m:t>ABCD</m:t>
              </m:r>
            </m:e>
            <m:sup>
              <m:r>
                <w:rPr>
                  <w:rFonts w:ascii="Cambria Math" w:hAnsi="Cambria Math" w:cs="Times New Roman"/>
                </w:rPr>
                <m:t>+</m:t>
              </m:r>
            </m:sup>
          </m:sSup>
          <m:r>
            <w:rPr>
              <w:rFonts w:ascii="Cambria Math" w:hAnsi="Cambria Math" w:cs="Times New Roman"/>
            </w:rPr>
            <m:t>∙-</m:t>
          </m:r>
          <m:d>
            <m:dPr>
              <m:begChr m:val="{"/>
              <m:endChr m:val=""/>
              <m:ctrlPr>
                <w:rPr>
                  <w:rFonts w:ascii="Cambria Math" w:hAnsi="Cambria Math" w:cs="Times New Roman"/>
                  <w:bCs/>
                  <w:i/>
                  <w:iCs/>
                </w:rPr>
              </m:ctrlPr>
            </m:dPr>
            <m:e>
              <m:eqArr>
                <m:eqArrPr>
                  <m:ctrlPr>
                    <w:rPr>
                      <w:rFonts w:ascii="Cambria Math" w:hAnsi="Cambria Math" w:cs="Times New Roman"/>
                      <w:bCs/>
                      <w:i/>
                      <w:iCs/>
                    </w:rPr>
                  </m:ctrlPr>
                </m:eqArrPr>
                <m:e>
                  <m:sSup>
                    <m:sSupPr>
                      <m:ctrlPr>
                        <w:rPr>
                          <w:rFonts w:ascii="Cambria Math" w:hAnsi="Cambria Math" w:cs="Times New Roman"/>
                          <w:bCs/>
                          <w:i/>
                          <w:iCs/>
                        </w:rPr>
                      </m:ctrlPr>
                    </m:sSupPr>
                    <m:e>
                      <m:r>
                        <w:rPr>
                          <w:rFonts w:ascii="Cambria Math" w:hAnsi="Cambria Math" w:cs="Times New Roman"/>
                        </w:rPr>
                        <m:t>AD</m:t>
                      </m:r>
                    </m:e>
                    <m:sup>
                      <m:r>
                        <w:rPr>
                          <w:rFonts w:ascii="Cambria Math" w:hAnsi="Cambria Math" w:cs="Times New Roman"/>
                        </w:rPr>
                        <m:t>+</m:t>
                      </m:r>
                    </m:sup>
                  </m:sSup>
                  <m:r>
                    <w:rPr>
                      <w:rFonts w:ascii="Cambria Math" w:hAnsi="Cambria Math" w:cs="Times New Roman"/>
                    </w:rPr>
                    <m:t>∙+BC</m:t>
                  </m:r>
                </m:e>
                <m:e>
                  <m:sSup>
                    <m:sSupPr>
                      <m:ctrlPr>
                        <w:rPr>
                          <w:rFonts w:ascii="Cambria Math" w:hAnsi="Cambria Math" w:cs="Times New Roman"/>
                          <w:bCs/>
                          <w:i/>
                          <w:iCs/>
                        </w:rPr>
                      </m:ctrlPr>
                    </m:sSupPr>
                    <m:e>
                      <m:r>
                        <w:rPr>
                          <w:rFonts w:ascii="Cambria Math" w:hAnsi="Cambria Math" w:cs="Times New Roman"/>
                        </w:rPr>
                        <m:t>AD</m:t>
                      </m:r>
                    </m:e>
                    <m:sup>
                      <m:r>
                        <w:rPr>
                          <w:rFonts w:ascii="Cambria Math" w:hAnsi="Cambria Math" w:cs="Times New Roman"/>
                        </w:rPr>
                        <m:t>+</m:t>
                      </m:r>
                    </m:sup>
                  </m:sSup>
                  <m:r>
                    <w:rPr>
                      <w:rFonts w:ascii="Cambria Math" w:hAnsi="Cambria Math" w:cs="Times New Roman"/>
                    </w:rPr>
                    <m:t>+BC</m:t>
                  </m:r>
                </m:e>
              </m:eqArr>
            </m:e>
          </m:d>
          <m:r>
            <w:rPr>
              <w:rFonts w:ascii="Cambria Math" w:hAnsi="Cambria Math" w:cs="Times New Roman"/>
            </w:rPr>
            <m:t xml:space="preserve">  и т.д.</m:t>
          </m:r>
        </m:oMath>
      </m:oMathPara>
    </w:p>
    <w:p w:rsidR="00281354" w:rsidRPr="00281354" w:rsidRDefault="00281354" w:rsidP="00281354">
      <w:pPr>
        <w:rPr>
          <w:rFonts w:ascii="Times New Roman" w:hAnsi="Times New Roman" w:cs="Times New Roman"/>
          <w:bCs/>
          <w:iCs/>
        </w:rPr>
      </w:pP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Таким образом, при ионизации молекулы возникает большое число осколков. Появление молекулярного иона в масс-спектре наблюдается при энергии электронов, соответствующей энергии ионизации органического соединения. Для большинства соединений эти энергии составляют 7—13 эВ. Вероятность образования и устойчивость молекулярного иона</w:t>
      </w: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 xml:space="preserve">для разных соединений различна. </w:t>
      </w:r>
      <m:oMath>
        <m:r>
          <w:rPr>
            <w:rFonts w:ascii="Cambria Math" w:hAnsi="Cambria Math" w:cs="Times New Roman"/>
          </w:rPr>
          <m:t>π</m:t>
        </m:r>
      </m:oMath>
      <w:r w:rsidRPr="00281354">
        <w:rPr>
          <w:rFonts w:ascii="Times New Roman" w:hAnsi="Times New Roman" w:cs="Times New Roman"/>
          <w:bCs/>
          <w:iCs/>
        </w:rPr>
        <w:t>-Системы образуют более стабильные молекулярные ионы, чем -системы. По вероятности образования молекулярного иона и его устойчивости классы органических соединений можно расположить в следующий ряд: ароматические соединения&gt; оле</w:t>
      </w:r>
      <w:r w:rsidRPr="00281354">
        <w:rPr>
          <w:rFonts w:ascii="Times New Roman" w:hAnsi="Times New Roman" w:cs="Times New Roman"/>
          <w:bCs/>
          <w:iCs/>
        </w:rPr>
        <w:softHyphen/>
        <w:t>фины&gt; алициклические соединения&gt; неразветвленные углеводороды&gt; ке</w:t>
      </w:r>
      <w:r w:rsidRPr="00281354">
        <w:rPr>
          <w:rFonts w:ascii="Times New Roman" w:hAnsi="Times New Roman" w:cs="Times New Roman"/>
          <w:bCs/>
          <w:iCs/>
        </w:rPr>
        <w:softHyphen/>
        <w:t>тоны&gt; амины&gt; эфиры&gt; карбоновые кислоты&gt; разветвленные углево</w:t>
      </w:r>
      <w:r w:rsidRPr="00281354">
        <w:rPr>
          <w:rFonts w:ascii="Times New Roman" w:hAnsi="Times New Roman" w:cs="Times New Roman"/>
          <w:bCs/>
          <w:iCs/>
        </w:rPr>
        <w:softHyphen/>
      </w:r>
      <w:r w:rsidRPr="00281354">
        <w:rPr>
          <w:rFonts w:ascii="Times New Roman" w:hAnsi="Times New Roman" w:cs="Times New Roman"/>
          <w:bCs/>
          <w:iCs/>
        </w:rPr>
        <w:lastRenderedPageBreak/>
        <w:t>дороды&gt; спирты.</w:t>
      </w: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При низких энергиях ионизирующих электронов высок процент выхода молекулярного иона ко всем ионизированным частицам, но низок процент выхода самих ионов; большинство молекул не ионизируется. В связи с этим обычно увеличивают энергию электронов до 70 эВ. При та</w:t>
      </w:r>
      <w:r w:rsidRPr="00281354">
        <w:rPr>
          <w:rFonts w:ascii="Times New Roman" w:hAnsi="Times New Roman" w:cs="Times New Roman"/>
          <w:bCs/>
          <w:iCs/>
        </w:rPr>
        <w:softHyphen/>
        <w:t>ких энергиях происходит образование молекулярного иона и его фраг</w:t>
      </w:r>
      <w:r w:rsidRPr="00281354">
        <w:rPr>
          <w:rFonts w:ascii="Times New Roman" w:hAnsi="Times New Roman" w:cs="Times New Roman"/>
          <w:bCs/>
          <w:iCs/>
        </w:rPr>
        <w:softHyphen/>
        <w:t>ментация, поэтому спектры оказываются достаточно сложными.</w:t>
      </w: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Единой теории, позволяющей предсказывать характер фрагментации нет, хотя существуют правила, выявляющие эмпирические закономерно</w:t>
      </w:r>
      <w:r w:rsidRPr="00281354">
        <w:rPr>
          <w:rFonts w:ascii="Times New Roman" w:hAnsi="Times New Roman" w:cs="Times New Roman"/>
          <w:bCs/>
          <w:iCs/>
        </w:rPr>
        <w:softHyphen/>
        <w:t>сти образования фрагментов. Например, нередко отщепляются молекулы СО, С0</w:t>
      </w:r>
      <w:r w:rsidRPr="00281354">
        <w:rPr>
          <w:rFonts w:ascii="Times New Roman" w:hAnsi="Times New Roman" w:cs="Times New Roman"/>
          <w:bCs/>
          <w:iCs/>
          <w:vertAlign w:val="subscript"/>
        </w:rPr>
        <w:t>2</w:t>
      </w:r>
      <w:r w:rsidRPr="00281354">
        <w:rPr>
          <w:rFonts w:ascii="Times New Roman" w:hAnsi="Times New Roman" w:cs="Times New Roman"/>
          <w:bCs/>
          <w:iCs/>
        </w:rPr>
        <w:t>, Н</w:t>
      </w:r>
      <w:r w:rsidRPr="00281354">
        <w:rPr>
          <w:rFonts w:ascii="Times New Roman" w:hAnsi="Times New Roman" w:cs="Times New Roman"/>
          <w:bCs/>
          <w:iCs/>
          <w:vertAlign w:val="subscript"/>
        </w:rPr>
        <w:t>2</w:t>
      </w:r>
      <w:r w:rsidRPr="00281354">
        <w:rPr>
          <w:rFonts w:ascii="Times New Roman" w:hAnsi="Times New Roman" w:cs="Times New Roman"/>
          <w:bCs/>
          <w:iCs/>
        </w:rPr>
        <w:t>0, NH</w:t>
      </w:r>
      <w:r w:rsidRPr="00281354">
        <w:rPr>
          <w:rFonts w:ascii="Times New Roman" w:hAnsi="Times New Roman" w:cs="Times New Roman"/>
          <w:bCs/>
          <w:iCs/>
          <w:vertAlign w:val="subscript"/>
        </w:rPr>
        <w:t>3</w:t>
      </w:r>
      <w:r w:rsidRPr="00281354">
        <w:rPr>
          <w:rFonts w:ascii="Times New Roman" w:hAnsi="Times New Roman" w:cs="Times New Roman"/>
          <w:bCs/>
          <w:iCs/>
        </w:rPr>
        <w:t>, в углеводородной цепи разрыв связи происходит легче всего у наиболее разветвленного атома углерода, для непредельных соединений наиболее вероятен разрыв связей С-С, кратные связи практи</w:t>
      </w:r>
      <w:r w:rsidRPr="00281354">
        <w:rPr>
          <w:rFonts w:ascii="Times New Roman" w:hAnsi="Times New Roman" w:cs="Times New Roman"/>
          <w:bCs/>
          <w:iCs/>
        </w:rPr>
        <w:softHyphen/>
        <w:t>чески не затрагиваются.</w:t>
      </w: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Масс-спектрометрия позволяет определять молекулярную массу и структуру органических соединений. Молекулярную массу удобно уста</w:t>
      </w:r>
      <w:r w:rsidRPr="00281354">
        <w:rPr>
          <w:rFonts w:ascii="Times New Roman" w:hAnsi="Times New Roman" w:cs="Times New Roman"/>
          <w:bCs/>
          <w:iCs/>
        </w:rPr>
        <w:softHyphen/>
        <w:t>навливать по пику молекулярного иона. В тех случаях, когда пик молеку</w:t>
      </w:r>
      <w:r w:rsidRPr="00281354">
        <w:rPr>
          <w:rFonts w:ascii="Times New Roman" w:hAnsi="Times New Roman" w:cs="Times New Roman"/>
          <w:bCs/>
          <w:iCs/>
        </w:rPr>
        <w:softHyphen/>
        <w:t>лярных ионов в масс-спектре достаточно интенсивен, можно приближен</w:t>
      </w:r>
      <w:r w:rsidRPr="00281354">
        <w:rPr>
          <w:rFonts w:ascii="Times New Roman" w:hAnsi="Times New Roman" w:cs="Times New Roman"/>
          <w:bCs/>
          <w:iCs/>
        </w:rPr>
        <w:softHyphen/>
        <w:t>но рассчитать валовую (брутто) формулу органического соединения по числу атомов каждого вида. Для этого используют соотношение интен</w:t>
      </w:r>
      <w:r w:rsidRPr="00281354">
        <w:rPr>
          <w:rFonts w:ascii="Times New Roman" w:hAnsi="Times New Roman" w:cs="Times New Roman"/>
          <w:bCs/>
          <w:iCs/>
        </w:rPr>
        <w:softHyphen/>
        <w:t>сивностей пиков изотопов элементов, входящих в органическое соедине</w:t>
      </w:r>
      <w:r w:rsidRPr="00281354">
        <w:rPr>
          <w:rFonts w:ascii="Times New Roman" w:hAnsi="Times New Roman" w:cs="Times New Roman"/>
          <w:bCs/>
          <w:iCs/>
        </w:rPr>
        <w:softHyphen/>
        <w:t xml:space="preserve">ние. Например, число атомов углерода в молекуле углеводорода можно точно определить по интенсивности пика иона с массой на единицу большей, чем у молекулярного иона. Этот ион имеет такую же структуру, но содержит атомы </w:t>
      </w:r>
      <w:r w:rsidRPr="00281354">
        <w:rPr>
          <w:rFonts w:ascii="Times New Roman" w:hAnsi="Times New Roman" w:cs="Times New Roman"/>
          <w:bCs/>
          <w:iCs/>
          <w:vertAlign w:val="superscript"/>
        </w:rPr>
        <w:t>13</w:t>
      </w:r>
      <w:r w:rsidRPr="00281354">
        <w:rPr>
          <w:rFonts w:ascii="Times New Roman" w:hAnsi="Times New Roman" w:cs="Times New Roman"/>
          <w:bCs/>
          <w:iCs/>
        </w:rPr>
        <w:t xml:space="preserve"> С. Естественное содержание изотопа </w:t>
      </w:r>
      <w:r w:rsidRPr="00281354">
        <w:rPr>
          <w:rFonts w:ascii="Times New Roman" w:hAnsi="Times New Roman" w:cs="Times New Roman"/>
          <w:bCs/>
          <w:iCs/>
          <w:vertAlign w:val="superscript"/>
        </w:rPr>
        <w:t>13</w:t>
      </w:r>
      <w:r w:rsidRPr="00281354">
        <w:rPr>
          <w:rFonts w:ascii="Times New Roman" w:hAnsi="Times New Roman" w:cs="Times New Roman"/>
          <w:bCs/>
          <w:iCs/>
        </w:rPr>
        <w:t xml:space="preserve"> С в приро</w:t>
      </w:r>
      <w:r w:rsidRPr="00281354">
        <w:rPr>
          <w:rFonts w:ascii="Times New Roman" w:hAnsi="Times New Roman" w:cs="Times New Roman"/>
          <w:bCs/>
          <w:iCs/>
        </w:rPr>
        <w:softHyphen/>
        <w:t>де составляет 1,1%. Поэтому для углеводорода, имеющего один атом уг</w:t>
      </w:r>
      <w:r w:rsidRPr="00281354">
        <w:rPr>
          <w:rFonts w:ascii="Times New Roman" w:hAnsi="Times New Roman" w:cs="Times New Roman"/>
          <w:bCs/>
          <w:iCs/>
        </w:rPr>
        <w:softHyphen/>
        <w:t xml:space="preserve">лерода, интенсивность пика иона, содержащего </w:t>
      </w:r>
      <w:r w:rsidRPr="00281354">
        <w:rPr>
          <w:rFonts w:ascii="Times New Roman" w:hAnsi="Times New Roman" w:cs="Times New Roman"/>
          <w:bCs/>
          <w:iCs/>
          <w:vertAlign w:val="superscript"/>
        </w:rPr>
        <w:t>13</w:t>
      </w:r>
      <w:r w:rsidRPr="00281354">
        <w:rPr>
          <w:rFonts w:ascii="Times New Roman" w:hAnsi="Times New Roman" w:cs="Times New Roman"/>
          <w:bCs/>
          <w:iCs/>
        </w:rPr>
        <w:t xml:space="preserve">С, составит 1,1% от интенсивности пика молекулярного иона, а для иона, содержащего </w:t>
      </w:r>
      <w:r w:rsidRPr="00281354">
        <w:rPr>
          <w:rFonts w:ascii="Times New Roman" w:hAnsi="Times New Roman" w:cs="Times New Roman"/>
          <w:b/>
          <w:bCs/>
          <w:i/>
          <w:iCs/>
        </w:rPr>
        <w:t>п</w:t>
      </w:r>
      <w:r w:rsidRPr="00281354">
        <w:rPr>
          <w:rFonts w:ascii="Times New Roman" w:hAnsi="Times New Roman" w:cs="Times New Roman"/>
          <w:bCs/>
          <w:iCs/>
        </w:rPr>
        <w:t xml:space="preserve"> ато</w:t>
      </w:r>
      <w:r w:rsidRPr="00281354">
        <w:rPr>
          <w:rFonts w:ascii="Times New Roman" w:hAnsi="Times New Roman" w:cs="Times New Roman"/>
          <w:bCs/>
          <w:iCs/>
        </w:rPr>
        <w:softHyphen/>
        <w:t>мов углерода— 1,1 п%</w:t>
      </w:r>
      <w:r w:rsidRPr="00281354">
        <w:rPr>
          <w:rFonts w:ascii="Times New Roman" w:hAnsi="Times New Roman" w:cs="Times New Roman"/>
          <w:bCs/>
          <w:i/>
          <w:iCs/>
        </w:rPr>
        <w:t>.</w:t>
      </w: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Для точного определения массы иона целесообразно использовать масс-спектрометры высокого разрешения с магниторезонансными (ион- циклотронными) масс-анализаторами, на которых возможно измерение массы ионов с точностью до десятых долей миллиграмма. Это позволяет с большей вероятностью установить элементный состав соединений.</w:t>
      </w: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Определение структуры органических соединений основывается на изучении пиков осколочных ионов в соответствии с правилами, о кото</w:t>
      </w:r>
      <w:r w:rsidRPr="00281354">
        <w:rPr>
          <w:rFonts w:ascii="Times New Roman" w:hAnsi="Times New Roman" w:cs="Times New Roman"/>
          <w:bCs/>
          <w:iCs/>
        </w:rPr>
        <w:softHyphen/>
        <w:t>рых говорилось выше. Существуют таблицы наиболее представительных ионов с указанием соответствующих им структур, которые могут быть использованы в качестве руководства при интерпретации масс-спектра. Если спектр содержится в каталоге, то сопоставление масс-спектра изу</w:t>
      </w:r>
      <w:r w:rsidRPr="00281354">
        <w:rPr>
          <w:rFonts w:ascii="Times New Roman" w:hAnsi="Times New Roman" w:cs="Times New Roman"/>
          <w:bCs/>
          <w:iCs/>
        </w:rPr>
        <w:softHyphen/>
      </w:r>
      <w:r w:rsidRPr="00281354">
        <w:rPr>
          <w:rFonts w:ascii="Times New Roman" w:hAnsi="Times New Roman" w:cs="Times New Roman"/>
          <w:bCs/>
          <w:iCs/>
        </w:rPr>
        <w:lastRenderedPageBreak/>
        <w:t>чаемого соединения с каталогами позволяет иногда быстро идентифици</w:t>
      </w:r>
      <w:r w:rsidRPr="00281354">
        <w:rPr>
          <w:rFonts w:ascii="Times New Roman" w:hAnsi="Times New Roman" w:cs="Times New Roman"/>
          <w:bCs/>
          <w:iCs/>
        </w:rPr>
        <w:softHyphen/>
        <w:t>ровать соединение. По пику молекулярного и осколочных ионов уста</w:t>
      </w:r>
      <w:r w:rsidRPr="00281354">
        <w:rPr>
          <w:rFonts w:ascii="Times New Roman" w:hAnsi="Times New Roman" w:cs="Times New Roman"/>
          <w:bCs/>
          <w:iCs/>
        </w:rPr>
        <w:softHyphen/>
        <w:t xml:space="preserve">навливают элементный состав и химическую структуру соединения (рис. </w:t>
      </w:r>
      <w:r>
        <w:rPr>
          <w:rFonts w:ascii="Times New Roman" w:hAnsi="Times New Roman" w:cs="Times New Roman"/>
          <w:bCs/>
          <w:iCs/>
          <w:noProof/>
          <w:sz w:val="28"/>
          <w:lang w:bidi="ar-SA"/>
        </w:rPr>
        <w:drawing>
          <wp:anchor distT="0" distB="0" distL="114300" distR="114300" simplePos="0" relativeHeight="251677184" behindDoc="0" locked="0" layoutInCell="1" allowOverlap="1" wp14:anchorId="05F1D081" wp14:editId="28D8A3E1">
            <wp:simplePos x="0" y="0"/>
            <wp:positionH relativeFrom="column">
              <wp:posOffset>161925</wp:posOffset>
            </wp:positionH>
            <wp:positionV relativeFrom="page">
              <wp:posOffset>638175</wp:posOffset>
            </wp:positionV>
            <wp:extent cx="4592320" cy="16573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2320" cy="1657350"/>
                    </a:xfrm>
                    <a:prstGeom prst="rect">
                      <a:avLst/>
                    </a:prstGeom>
                    <a:noFill/>
                  </pic:spPr>
                </pic:pic>
              </a:graphicData>
            </a:graphic>
          </wp:anchor>
        </w:drawing>
      </w:r>
      <w:r w:rsidRPr="00281354">
        <w:rPr>
          <w:rFonts w:ascii="Times New Roman" w:hAnsi="Times New Roman" w:cs="Times New Roman"/>
          <w:bCs/>
          <w:iCs/>
        </w:rPr>
        <w:t>12.5).</w:t>
      </w:r>
    </w:p>
    <w:p w:rsidR="00281354" w:rsidRDefault="00281354" w:rsidP="00281354">
      <w:pPr>
        <w:jc w:val="center"/>
        <w:rPr>
          <w:rFonts w:ascii="Times New Roman" w:hAnsi="Times New Roman" w:cs="Times New Roman"/>
          <w:bCs/>
          <w:iCs/>
          <w:sz w:val="20"/>
        </w:rPr>
      </w:pPr>
      <w:r w:rsidRPr="00281354">
        <w:rPr>
          <w:rFonts w:ascii="Times New Roman" w:hAnsi="Times New Roman" w:cs="Times New Roman"/>
          <w:bCs/>
          <w:iCs/>
          <w:sz w:val="20"/>
        </w:rPr>
        <w:t>Рис. 12.5. Масс-спектр 3,5-дихлорфенола</w:t>
      </w:r>
    </w:p>
    <w:p w:rsidR="00281354" w:rsidRPr="00281354" w:rsidRDefault="00281354" w:rsidP="00281354">
      <w:pPr>
        <w:jc w:val="center"/>
        <w:rPr>
          <w:rFonts w:ascii="Times New Roman" w:hAnsi="Times New Roman" w:cs="Times New Roman"/>
          <w:bCs/>
          <w:iCs/>
          <w:sz w:val="20"/>
        </w:rPr>
      </w:pPr>
    </w:p>
    <w:p w:rsidR="00281354" w:rsidRPr="00281354" w:rsidRDefault="00281354" w:rsidP="00281354">
      <w:pPr>
        <w:ind w:firstLine="426"/>
        <w:rPr>
          <w:rFonts w:ascii="Times New Roman" w:hAnsi="Times New Roman" w:cs="Times New Roman"/>
          <w:bCs/>
          <w:iCs/>
        </w:rPr>
      </w:pPr>
      <w:r w:rsidRPr="00281354">
        <w:rPr>
          <w:rFonts w:ascii="Times New Roman" w:hAnsi="Times New Roman" w:cs="Times New Roman"/>
          <w:bCs/>
          <w:iCs/>
        </w:rPr>
        <w:t>Количественное определение и идентификация смесей органических соединений часто ограничены сложностью получаемого масс-спектра. Поэтому перед масс-спектрометрической детекцией необходимо предва</w:t>
      </w:r>
      <w:r w:rsidRPr="00281354">
        <w:rPr>
          <w:rFonts w:ascii="Times New Roman" w:hAnsi="Times New Roman" w:cs="Times New Roman"/>
          <w:bCs/>
          <w:iCs/>
        </w:rPr>
        <w:softHyphen/>
        <w:t>рительно разделять компоненты. С этой целью используют сочетание масс-спектрометрии с различными видами хроматографии и капиллярно</w:t>
      </w:r>
      <w:r w:rsidRPr="00281354">
        <w:rPr>
          <w:rFonts w:ascii="Times New Roman" w:hAnsi="Times New Roman" w:cs="Times New Roman"/>
          <w:bCs/>
          <w:iCs/>
        </w:rPr>
        <w:softHyphen/>
        <w:t>го зонного электрофореза — хромато-масс-спектрометрию. Разделяющая способность хроматографии и идентификационная способность масс- спектрометрии при прямом сочетании дают уникальную возможность идентификации и определения компонентов сложных смесей. Наиболее распространен вариант сочетания масс-спектрометрии с капиллярной газожидкостной хроматографией. В качестве газа-носителя применяют гелий, имеющий высокую энергию ионизации (25 эВ). В этом варианте хромато-масс-спектрометрического метода можно исследовать только летучие соединения, в противном случае необходимо перед вводом про</w:t>
      </w:r>
      <w:r w:rsidRPr="00281354">
        <w:rPr>
          <w:rFonts w:ascii="Times New Roman" w:hAnsi="Times New Roman" w:cs="Times New Roman"/>
          <w:bCs/>
          <w:iCs/>
        </w:rPr>
        <w:softHyphen/>
        <w:t>бы в хроматограф использовать предварительный пиролиз или фотолиз. Так, предшествующий определению пиролиз был осуществлен на косми</w:t>
      </w:r>
      <w:r w:rsidRPr="00281354">
        <w:rPr>
          <w:rFonts w:ascii="Times New Roman" w:hAnsi="Times New Roman" w:cs="Times New Roman"/>
          <w:bCs/>
          <w:iCs/>
        </w:rPr>
        <w:softHyphen/>
        <w:t>ческих аппаратах серии «Викинг» при анализах проб грунта хромато- масс-спектрометрическим методом с целью обнаружения органической жизни на Марсе.</w:t>
      </w: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Современные хромато-масс-спектрометрические системы получают данные посредством непрерывного сканирования масс-спектров элюата, выходящего с хроматографической колонки. При этом можно получить хроматограмму зависимости изменения суммарного ионного тока во вре</w:t>
      </w:r>
      <w:r w:rsidRPr="00281354">
        <w:rPr>
          <w:rFonts w:ascii="Times New Roman" w:hAnsi="Times New Roman" w:cs="Times New Roman"/>
          <w:bCs/>
          <w:iCs/>
        </w:rPr>
        <w:softHyphen/>
        <w:t>мени, отмечая выход каждого компонента смеси из колонки. Такая хро</w:t>
      </w:r>
      <w:r w:rsidRPr="00281354">
        <w:rPr>
          <w:rFonts w:ascii="Times New Roman" w:hAnsi="Times New Roman" w:cs="Times New Roman"/>
          <w:bCs/>
          <w:iCs/>
        </w:rPr>
        <w:softHyphen/>
        <w:t xml:space="preserve">матограмма содержит пики всех компонентов, элюированных из колонки, </w:t>
      </w:r>
      <w:r w:rsidRPr="00281354">
        <w:rPr>
          <w:rFonts w:ascii="Times New Roman" w:hAnsi="Times New Roman" w:cs="Times New Roman"/>
          <w:bCs/>
          <w:iCs/>
        </w:rPr>
        <w:lastRenderedPageBreak/>
        <w:t>но не несет масс-спектрометрической информации.</w:t>
      </w: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Для построения масс-хроматограммы берут интенсивности пиков не</w:t>
      </w:r>
      <w:r w:rsidRPr="00281354">
        <w:rPr>
          <w:rFonts w:ascii="Times New Roman" w:hAnsi="Times New Roman" w:cs="Times New Roman"/>
          <w:bCs/>
          <w:iCs/>
        </w:rPr>
        <w:softHyphen/>
        <w:t xml:space="preserve">скольких ионов из каждого записанного масс-спектра и строят график зависимости этих интенсивностей от номера масс-спектра, </w:t>
      </w:r>
      <w:r>
        <w:rPr>
          <w:rFonts w:ascii="Times New Roman" w:hAnsi="Times New Roman" w:cs="Times New Roman"/>
          <w:bCs/>
          <w:iCs/>
          <w:noProof/>
          <w:lang w:bidi="ar-SA"/>
        </w:rPr>
        <w:drawing>
          <wp:anchor distT="0" distB="0" distL="114300" distR="114300" simplePos="0" relativeHeight="251682304" behindDoc="0" locked="0" layoutInCell="1" allowOverlap="1" wp14:anchorId="335BDEBA" wp14:editId="667C55D1">
            <wp:simplePos x="0" y="0"/>
            <wp:positionH relativeFrom="column">
              <wp:posOffset>219075</wp:posOffset>
            </wp:positionH>
            <wp:positionV relativeFrom="page">
              <wp:posOffset>857250</wp:posOffset>
            </wp:positionV>
            <wp:extent cx="4362450" cy="251523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2450" cy="2515235"/>
                    </a:xfrm>
                    <a:prstGeom prst="rect">
                      <a:avLst/>
                    </a:prstGeom>
                    <a:noFill/>
                  </pic:spPr>
                </pic:pic>
              </a:graphicData>
            </a:graphic>
            <wp14:sizeRelH relativeFrom="margin">
              <wp14:pctWidth>0</wp14:pctWidth>
            </wp14:sizeRelH>
            <wp14:sizeRelV relativeFrom="margin">
              <wp14:pctHeight>0</wp14:pctHeight>
            </wp14:sizeRelV>
          </wp:anchor>
        </w:drawing>
      </w:r>
      <w:r w:rsidRPr="00281354">
        <w:rPr>
          <w:rFonts w:ascii="Times New Roman" w:hAnsi="Times New Roman" w:cs="Times New Roman"/>
          <w:bCs/>
          <w:iCs/>
        </w:rPr>
        <w:t>соответствующего</w:t>
      </w:r>
    </w:p>
    <w:p w:rsidR="00281354" w:rsidRDefault="00281354" w:rsidP="00281354">
      <w:pPr>
        <w:rPr>
          <w:rFonts w:ascii="Times New Roman" w:hAnsi="Times New Roman" w:cs="Times New Roman"/>
          <w:bCs/>
          <w:iCs/>
        </w:rPr>
      </w:pPr>
    </w:p>
    <w:p w:rsidR="00281354" w:rsidRPr="00281354" w:rsidRDefault="00281354" w:rsidP="00281354">
      <w:pPr>
        <w:rPr>
          <w:rFonts w:ascii="Times New Roman" w:hAnsi="Times New Roman" w:cs="Times New Roman"/>
          <w:bCs/>
          <w:iCs/>
          <w:sz w:val="20"/>
        </w:rPr>
      </w:pPr>
      <w:r w:rsidRPr="00281354">
        <w:rPr>
          <w:rFonts w:ascii="Times New Roman" w:hAnsi="Times New Roman" w:cs="Times New Roman"/>
          <w:b/>
          <w:bCs/>
          <w:iCs/>
          <w:sz w:val="20"/>
        </w:rPr>
        <w:t xml:space="preserve">Рис. 12.6. </w:t>
      </w:r>
      <w:r w:rsidRPr="00281354">
        <w:rPr>
          <w:rFonts w:ascii="Times New Roman" w:hAnsi="Times New Roman" w:cs="Times New Roman"/>
          <w:bCs/>
          <w:iCs/>
          <w:sz w:val="20"/>
        </w:rPr>
        <w:t>Хромато-масс-спектрометрический анализ пробы речной воды:</w:t>
      </w:r>
    </w:p>
    <w:p w:rsidR="00281354" w:rsidRDefault="00281354" w:rsidP="00281354">
      <w:pPr>
        <w:rPr>
          <w:rFonts w:ascii="Times New Roman" w:hAnsi="Times New Roman" w:cs="Times New Roman"/>
          <w:bCs/>
          <w:iCs/>
          <w:sz w:val="20"/>
        </w:rPr>
      </w:pPr>
      <w:r w:rsidRPr="00281354">
        <w:rPr>
          <w:rFonts w:ascii="Times New Roman" w:hAnsi="Times New Roman" w:cs="Times New Roman"/>
          <w:bCs/>
          <w:i/>
          <w:iCs/>
          <w:sz w:val="20"/>
        </w:rPr>
        <w:t>1</w:t>
      </w:r>
      <w:r w:rsidRPr="00281354">
        <w:rPr>
          <w:rFonts w:ascii="Times New Roman" w:hAnsi="Times New Roman" w:cs="Times New Roman"/>
          <w:bCs/>
          <w:iCs/>
          <w:sz w:val="20"/>
        </w:rPr>
        <w:t xml:space="preserve"> — формальдегид; </w:t>
      </w:r>
      <w:r w:rsidRPr="00281354">
        <w:rPr>
          <w:rFonts w:ascii="Times New Roman" w:hAnsi="Times New Roman" w:cs="Times New Roman"/>
          <w:bCs/>
          <w:i/>
          <w:iCs/>
          <w:sz w:val="20"/>
        </w:rPr>
        <w:t>2</w:t>
      </w:r>
      <w:r w:rsidRPr="00281354">
        <w:rPr>
          <w:rFonts w:ascii="Times New Roman" w:hAnsi="Times New Roman" w:cs="Times New Roman"/>
          <w:bCs/>
          <w:iCs/>
          <w:sz w:val="20"/>
        </w:rPr>
        <w:t xml:space="preserve"> — дихлорметан; </w:t>
      </w:r>
      <w:r w:rsidRPr="00281354">
        <w:rPr>
          <w:rFonts w:ascii="Times New Roman" w:hAnsi="Times New Roman" w:cs="Times New Roman"/>
          <w:bCs/>
          <w:i/>
          <w:iCs/>
          <w:sz w:val="20"/>
        </w:rPr>
        <w:t>3</w:t>
      </w:r>
      <w:r w:rsidRPr="00281354">
        <w:rPr>
          <w:rFonts w:ascii="Times New Roman" w:hAnsi="Times New Roman" w:cs="Times New Roman"/>
          <w:bCs/>
          <w:iCs/>
          <w:sz w:val="20"/>
        </w:rPr>
        <w:t xml:space="preserve"> — сероуглерод; </w:t>
      </w:r>
      <w:r w:rsidRPr="00281354">
        <w:rPr>
          <w:rFonts w:ascii="Times New Roman" w:hAnsi="Times New Roman" w:cs="Times New Roman"/>
          <w:bCs/>
          <w:i/>
          <w:iCs/>
          <w:sz w:val="20"/>
        </w:rPr>
        <w:t>4 —</w:t>
      </w:r>
      <w:r w:rsidRPr="00281354">
        <w:rPr>
          <w:rFonts w:ascii="Times New Roman" w:hAnsi="Times New Roman" w:cs="Times New Roman"/>
          <w:bCs/>
          <w:iCs/>
          <w:sz w:val="20"/>
        </w:rPr>
        <w:t xml:space="preserve"> бромхлорметан; </w:t>
      </w:r>
      <w:r w:rsidRPr="00281354">
        <w:rPr>
          <w:rFonts w:ascii="Times New Roman" w:hAnsi="Times New Roman" w:cs="Times New Roman"/>
          <w:bCs/>
          <w:i/>
          <w:iCs/>
          <w:sz w:val="20"/>
        </w:rPr>
        <w:t>5</w:t>
      </w:r>
      <w:r w:rsidRPr="00281354">
        <w:rPr>
          <w:rFonts w:ascii="Times New Roman" w:hAnsi="Times New Roman" w:cs="Times New Roman"/>
          <w:bCs/>
          <w:iCs/>
          <w:sz w:val="20"/>
        </w:rPr>
        <w:t xml:space="preserve"> — фторбензол (внутренний стандарт); </w:t>
      </w:r>
      <w:r w:rsidRPr="00281354">
        <w:rPr>
          <w:rFonts w:ascii="Times New Roman" w:hAnsi="Times New Roman" w:cs="Times New Roman"/>
          <w:bCs/>
          <w:i/>
          <w:iCs/>
          <w:sz w:val="20"/>
        </w:rPr>
        <w:t>6</w:t>
      </w:r>
      <w:r w:rsidRPr="00281354">
        <w:rPr>
          <w:rFonts w:ascii="Times New Roman" w:hAnsi="Times New Roman" w:cs="Times New Roman"/>
          <w:bCs/>
          <w:iCs/>
          <w:sz w:val="20"/>
        </w:rPr>
        <w:t xml:space="preserve"> — С</w:t>
      </w:r>
      <w:r w:rsidRPr="00281354">
        <w:rPr>
          <w:rFonts w:ascii="Times New Roman" w:hAnsi="Times New Roman" w:cs="Times New Roman"/>
          <w:bCs/>
          <w:iCs/>
          <w:sz w:val="20"/>
          <w:vertAlign w:val="subscript"/>
        </w:rPr>
        <w:t>4</w:t>
      </w:r>
      <w:r w:rsidRPr="00281354">
        <w:rPr>
          <w:rFonts w:ascii="Times New Roman" w:hAnsi="Times New Roman" w:cs="Times New Roman"/>
          <w:bCs/>
          <w:iCs/>
          <w:sz w:val="20"/>
        </w:rPr>
        <w:t>-бензолы (содержащие четыре атома углерода в боковой цепи)</w:t>
      </w:r>
    </w:p>
    <w:p w:rsidR="00281354" w:rsidRPr="00281354" w:rsidRDefault="00281354" w:rsidP="00281354">
      <w:pPr>
        <w:rPr>
          <w:rFonts w:ascii="Times New Roman" w:hAnsi="Times New Roman" w:cs="Times New Roman"/>
          <w:bCs/>
          <w:iCs/>
          <w:sz w:val="20"/>
        </w:rPr>
      </w:pP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времени удерживания того или иного компонента. Масс- хроматограммы очень эффективны для идентификации, если правильно выбраны характеристические ионы. Наличие на масс-хроматограмме пика с точно заданной массой и определенным временем удерживания для кон</w:t>
      </w:r>
      <w:r w:rsidRPr="00281354">
        <w:rPr>
          <w:rFonts w:ascii="Times New Roman" w:hAnsi="Times New Roman" w:cs="Times New Roman"/>
          <w:bCs/>
          <w:iCs/>
        </w:rPr>
        <w:softHyphen/>
        <w:t>кретного соединения является доказательством его присутствия в образце.</w:t>
      </w: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Для количественного определения чаще всего пользуются методом внутреннего стандарта, сравнивая площади пиков изучаемого вещества и стандарта. Лучшими стандартами в хромато-масс-спектрометрии являют</w:t>
      </w:r>
      <w:r w:rsidRPr="00281354">
        <w:rPr>
          <w:rFonts w:ascii="Times New Roman" w:hAnsi="Times New Roman" w:cs="Times New Roman"/>
          <w:bCs/>
          <w:iCs/>
        </w:rPr>
        <w:softHyphen/>
        <w:t>ся меченные аналоги определяемого соединения.</w:t>
      </w:r>
    </w:p>
    <w:p w:rsidR="00281354" w:rsidRPr="00281354" w:rsidRDefault="00281354" w:rsidP="00281354">
      <w:pPr>
        <w:rPr>
          <w:rFonts w:ascii="Times New Roman" w:hAnsi="Times New Roman" w:cs="Times New Roman"/>
          <w:bCs/>
          <w:iCs/>
        </w:rPr>
      </w:pPr>
      <w:r w:rsidRPr="00281354">
        <w:rPr>
          <w:rFonts w:ascii="Times New Roman" w:hAnsi="Times New Roman" w:cs="Times New Roman"/>
          <w:bCs/>
          <w:iCs/>
        </w:rPr>
        <w:t>Преимуществами хромато-масс-спектрометрического метода явля</w:t>
      </w:r>
      <w:r w:rsidRPr="00281354">
        <w:rPr>
          <w:rFonts w:ascii="Times New Roman" w:hAnsi="Times New Roman" w:cs="Times New Roman"/>
          <w:bCs/>
          <w:iCs/>
        </w:rPr>
        <w:softHyphen/>
        <w:t>ются высокая селективность определения отдельных соединений или оп</w:t>
      </w:r>
      <w:r w:rsidRPr="00281354">
        <w:rPr>
          <w:rFonts w:ascii="Times New Roman" w:hAnsi="Times New Roman" w:cs="Times New Roman"/>
          <w:bCs/>
          <w:iCs/>
        </w:rPr>
        <w:softHyphen/>
        <w:t>ределенных классов соединений в сложной смеси (рис. 12.6) и низки</w:t>
      </w:r>
      <w:r>
        <w:rPr>
          <w:rFonts w:ascii="Times New Roman" w:hAnsi="Times New Roman" w:cs="Times New Roman"/>
          <w:bCs/>
          <w:iCs/>
        </w:rPr>
        <w:t xml:space="preserve">е пределы их обнаружения (до </w:t>
      </w:r>
      <m:oMath>
        <m:sSup>
          <m:sSupPr>
            <m:ctrlPr>
              <w:rPr>
                <w:rFonts w:ascii="Cambria Math" w:hAnsi="Cambria Math" w:cs="Times New Roman"/>
                <w:bCs/>
                <w:i/>
                <w:iCs/>
              </w:rPr>
            </m:ctrlPr>
          </m:sSupPr>
          <m:e>
            <m:r>
              <w:rPr>
                <w:rFonts w:ascii="Cambria Math" w:hAnsi="Cambria Math" w:cs="Times New Roman"/>
              </w:rPr>
              <m:t>10</m:t>
            </m:r>
          </m:e>
          <m:sup>
            <m:r>
              <w:rPr>
                <w:rFonts w:ascii="Cambria Math" w:hAnsi="Cambria Math" w:cs="Times New Roman"/>
              </w:rPr>
              <m:t>-12</m:t>
            </m:r>
          </m:sup>
        </m:sSup>
        <m:r>
          <w:rPr>
            <w:rFonts w:ascii="Cambria Math" w:hAnsi="Cambria Math" w:cs="Times New Roman"/>
          </w:rPr>
          <m:t>-</m:t>
        </m:r>
        <m:sSup>
          <m:sSupPr>
            <m:ctrlPr>
              <w:rPr>
                <w:rFonts w:ascii="Cambria Math" w:hAnsi="Cambria Math" w:cs="Times New Roman"/>
                <w:bCs/>
                <w:i/>
                <w:iCs/>
              </w:rPr>
            </m:ctrlPr>
          </m:sSupPr>
          <m:e>
            <m:r>
              <w:rPr>
                <w:rFonts w:ascii="Cambria Math" w:hAnsi="Cambria Math" w:cs="Times New Roman"/>
              </w:rPr>
              <m:t>10</m:t>
            </m:r>
          </m:e>
          <m:sup>
            <m:r>
              <w:rPr>
                <w:rFonts w:ascii="Cambria Math" w:hAnsi="Cambria Math" w:cs="Times New Roman"/>
              </w:rPr>
              <m:t>-12</m:t>
            </m:r>
          </m:sup>
        </m:sSup>
      </m:oMath>
      <w:r w:rsidRPr="00281354">
        <w:rPr>
          <w:rFonts w:ascii="Times New Roman" w:hAnsi="Times New Roman" w:cs="Times New Roman"/>
          <w:bCs/>
          <w:iCs/>
        </w:rPr>
        <w:t xml:space="preserve"> г).</w:t>
      </w:r>
    </w:p>
    <w:p w:rsidR="00245457" w:rsidRPr="00245457" w:rsidRDefault="00281354" w:rsidP="00245457">
      <w:pPr>
        <w:rPr>
          <w:rFonts w:ascii="Times New Roman" w:hAnsi="Times New Roman" w:cs="Times New Roman"/>
          <w:bCs/>
          <w:iCs/>
        </w:rPr>
      </w:pPr>
      <w:r w:rsidRPr="00281354">
        <w:rPr>
          <w:rFonts w:ascii="Times New Roman" w:hAnsi="Times New Roman" w:cs="Times New Roman"/>
          <w:bCs/>
          <w:iCs/>
        </w:rPr>
        <w:t>В некоторых случаях хромато-масс-спектрометрия является единст</w:t>
      </w:r>
      <w:r w:rsidRPr="00281354">
        <w:rPr>
          <w:rFonts w:ascii="Times New Roman" w:hAnsi="Times New Roman" w:cs="Times New Roman"/>
          <w:bCs/>
          <w:iCs/>
        </w:rPr>
        <w:softHyphen/>
        <w:t xml:space="preserve">венно возможным методом определения. В первую очередь это относится к </w:t>
      </w:r>
      <w:r w:rsidRPr="00281354">
        <w:rPr>
          <w:rFonts w:ascii="Times New Roman" w:hAnsi="Times New Roman" w:cs="Times New Roman"/>
          <w:bCs/>
          <w:iCs/>
        </w:rPr>
        <w:lastRenderedPageBreak/>
        <w:t>группе особо опасных токсикантов — полихлорированных дибензо-</w:t>
      </w:r>
      <w:r w:rsidRPr="00281354">
        <w:rPr>
          <w:rFonts w:ascii="Times New Roman" w:hAnsi="Times New Roman" w:cs="Times New Roman"/>
          <w:bCs/>
          <w:iCs/>
          <w:lang w:bidi="en-US"/>
        </w:rPr>
        <w:t>n</w:t>
      </w:r>
      <w:r w:rsidRPr="00281354">
        <w:rPr>
          <w:rFonts w:ascii="Times New Roman" w:hAnsi="Times New Roman" w:cs="Times New Roman"/>
          <w:bCs/>
          <w:iCs/>
        </w:rPr>
        <w:t>- диоксинов (ПХДД) и дибензофуранов (ПХДФ). Основным источником поступления ПХДД и ПХДФ в окружающую среду являются химические и металлургические производства, установки для сжигания бытовых и промышленных отходов и т. д. Эти супертоксиканты и, в частности, наи</w:t>
      </w:r>
      <w:r w:rsidRPr="00281354">
        <w:rPr>
          <w:rFonts w:ascii="Times New Roman" w:hAnsi="Times New Roman" w:cs="Times New Roman"/>
          <w:bCs/>
          <w:iCs/>
        </w:rPr>
        <w:softHyphen/>
        <w:t>более токсичный из них 2,3,7,8-тетрахлор-</w:t>
      </w:r>
      <w:r w:rsidRPr="00281354">
        <w:rPr>
          <w:rFonts w:ascii="Times New Roman" w:hAnsi="Times New Roman" w:cs="Times New Roman"/>
          <w:bCs/>
          <w:iCs/>
          <w:lang w:bidi="en-US"/>
        </w:rPr>
        <w:t>n</w:t>
      </w:r>
      <w:r w:rsidRPr="00281354">
        <w:rPr>
          <w:rFonts w:ascii="Times New Roman" w:hAnsi="Times New Roman" w:cs="Times New Roman"/>
          <w:bCs/>
          <w:iCs/>
        </w:rPr>
        <w:t>-дибензодиоксин не</w:t>
      </w:r>
      <w:r w:rsidR="00245457">
        <w:rPr>
          <w:rFonts w:ascii="Times New Roman" w:hAnsi="Times New Roman" w:cs="Times New Roman"/>
          <w:bCs/>
          <w:iCs/>
        </w:rPr>
        <w:t xml:space="preserve">обходимо определять на уровне </w:t>
      </w:r>
      <m:oMath>
        <m:sSup>
          <m:sSupPr>
            <m:ctrlPr>
              <w:rPr>
                <w:rFonts w:ascii="Cambria Math" w:hAnsi="Cambria Math" w:cs="Times New Roman"/>
                <w:bCs/>
                <w:i/>
                <w:iCs/>
              </w:rPr>
            </m:ctrlPr>
          </m:sSupPr>
          <m:e>
            <m:r>
              <w:rPr>
                <w:rFonts w:ascii="Cambria Math" w:hAnsi="Cambria Math" w:cs="Times New Roman"/>
              </w:rPr>
              <m:t>10</m:t>
            </m:r>
          </m:e>
          <m:sup>
            <m:r>
              <w:rPr>
                <w:rFonts w:ascii="Cambria Math" w:hAnsi="Cambria Math" w:cs="Times New Roman"/>
              </w:rPr>
              <m:t>-10</m:t>
            </m:r>
          </m:sup>
        </m:sSup>
      </m:oMath>
      <w:r w:rsidRPr="00281354">
        <w:rPr>
          <w:rFonts w:ascii="Times New Roman" w:hAnsi="Times New Roman" w:cs="Times New Roman"/>
          <w:bCs/>
          <w:iCs/>
        </w:rPr>
        <w:t>% и ниже. С другой стороны, существует 22</w:t>
      </w:r>
      <w:r w:rsidR="00245457">
        <w:rPr>
          <w:rFonts w:ascii="Times New Roman" w:hAnsi="Times New Roman" w:cs="Times New Roman"/>
          <w:bCs/>
          <w:iCs/>
        </w:rPr>
        <w:t xml:space="preserve"> </w:t>
      </w:r>
      <w:r w:rsidR="00245457" w:rsidRPr="00245457">
        <w:rPr>
          <w:rFonts w:ascii="Times New Roman" w:hAnsi="Times New Roman" w:cs="Times New Roman"/>
          <w:bCs/>
          <w:iCs/>
        </w:rPr>
        <w:t>изомерных тетрахлорпроизводных ПХДД, среди которых, например, нужно выделить, идентифицировать и уметь определить только одно соединение. Сочетание таких двух сложных задач в состоянии разрешить только хромато-масс-спектрометрический метод. Наиболее надежные методы количественного определения содержания ПХДД и ПХДФ осно</w:t>
      </w:r>
      <w:r w:rsidR="00245457" w:rsidRPr="00245457">
        <w:rPr>
          <w:rFonts w:ascii="Times New Roman" w:hAnsi="Times New Roman" w:cs="Times New Roman"/>
          <w:bCs/>
          <w:iCs/>
        </w:rPr>
        <w:softHyphen/>
        <w:t>ваны на сочетании капиллярной жидкостной хроматографии с масс- спектрометрией высокого разрешения с применением изотопно меченных стандартов. В случае использования масс-спектрометров низкого разре</w:t>
      </w:r>
      <w:r w:rsidR="00245457" w:rsidRPr="00245457">
        <w:rPr>
          <w:rFonts w:ascii="Times New Roman" w:hAnsi="Times New Roman" w:cs="Times New Roman"/>
          <w:bCs/>
          <w:iCs/>
        </w:rPr>
        <w:softHyphen/>
        <w:t>шения (квадрупольный масс-анализатор, «ионная ловушка» и др.) целесо</w:t>
      </w:r>
      <w:r w:rsidR="00245457" w:rsidRPr="00245457">
        <w:rPr>
          <w:rFonts w:ascii="Times New Roman" w:hAnsi="Times New Roman" w:cs="Times New Roman"/>
          <w:bCs/>
          <w:iCs/>
        </w:rPr>
        <w:softHyphen/>
        <w:t>образно обращать особое внимание на пробоподготовку и концентриро</w:t>
      </w:r>
      <w:r w:rsidR="00245457" w:rsidRPr="00245457">
        <w:rPr>
          <w:rFonts w:ascii="Times New Roman" w:hAnsi="Times New Roman" w:cs="Times New Roman"/>
          <w:bCs/>
          <w:iCs/>
        </w:rPr>
        <w:softHyphen/>
        <w:t>вание.</w:t>
      </w:r>
    </w:p>
    <w:p w:rsidR="00245457" w:rsidRPr="00245457" w:rsidRDefault="00245457" w:rsidP="00245457">
      <w:pPr>
        <w:rPr>
          <w:rFonts w:ascii="Times New Roman" w:hAnsi="Times New Roman" w:cs="Times New Roman"/>
          <w:bCs/>
          <w:iCs/>
        </w:rPr>
      </w:pPr>
      <w:r w:rsidRPr="00245457">
        <w:rPr>
          <w:rFonts w:ascii="Times New Roman" w:hAnsi="Times New Roman" w:cs="Times New Roman"/>
          <w:bCs/>
          <w:iCs/>
        </w:rPr>
        <w:t>Сочетание методов газовой хроматографии и масс-спектрометрии дает огромную информацию, которая требует компьютерной обработки данных. Компьютерные программы в хромато-масс-спектрометрии пред</w:t>
      </w:r>
      <w:r w:rsidRPr="00245457">
        <w:rPr>
          <w:rFonts w:ascii="Times New Roman" w:hAnsi="Times New Roman" w:cs="Times New Roman"/>
          <w:bCs/>
          <w:iCs/>
        </w:rPr>
        <w:softHyphen/>
        <w:t>назначены для выделения, хранения и анализа большого числа экспери</w:t>
      </w:r>
      <w:r w:rsidRPr="00245457">
        <w:rPr>
          <w:rFonts w:ascii="Times New Roman" w:hAnsi="Times New Roman" w:cs="Times New Roman"/>
          <w:bCs/>
          <w:iCs/>
        </w:rPr>
        <w:softHyphen/>
        <w:t>ментальных данных, а также для сопоставления масс-спектра определяе</w:t>
      </w:r>
      <w:r w:rsidRPr="00245457">
        <w:rPr>
          <w:rFonts w:ascii="Times New Roman" w:hAnsi="Times New Roman" w:cs="Times New Roman"/>
          <w:bCs/>
          <w:iCs/>
        </w:rPr>
        <w:softHyphen/>
        <w:t>мого компонента смеси с масс-спектрами справочного каталога.</w:t>
      </w:r>
    </w:p>
    <w:p w:rsidR="00245457" w:rsidRPr="00245457" w:rsidRDefault="00245457" w:rsidP="00245457">
      <w:pPr>
        <w:spacing w:before="240" w:after="240"/>
        <w:jc w:val="center"/>
        <w:rPr>
          <w:rFonts w:ascii="Times New Roman" w:hAnsi="Times New Roman" w:cs="Times New Roman"/>
          <w:b/>
          <w:bCs/>
          <w:iCs/>
          <w:sz w:val="28"/>
        </w:rPr>
      </w:pPr>
      <w:bookmarkStart w:id="0" w:name="bookmark0"/>
      <w:r w:rsidRPr="00245457">
        <w:rPr>
          <w:rFonts w:ascii="Times New Roman" w:hAnsi="Times New Roman" w:cs="Times New Roman"/>
          <w:b/>
          <w:bCs/>
          <w:iCs/>
          <w:sz w:val="28"/>
        </w:rPr>
        <w:t>Элементный анализ</w:t>
      </w:r>
      <w:bookmarkEnd w:id="0"/>
    </w:p>
    <w:p w:rsidR="00245457" w:rsidRPr="00245457" w:rsidRDefault="00245457" w:rsidP="00245457">
      <w:pPr>
        <w:rPr>
          <w:rFonts w:ascii="Times New Roman" w:hAnsi="Times New Roman" w:cs="Times New Roman"/>
          <w:bCs/>
          <w:iCs/>
        </w:rPr>
      </w:pPr>
      <w:r w:rsidRPr="00245457">
        <w:rPr>
          <w:rFonts w:ascii="Times New Roman" w:hAnsi="Times New Roman" w:cs="Times New Roman"/>
          <w:bCs/>
          <w:iCs/>
        </w:rPr>
        <w:t>Значительный раздел масс-спектрометрии составляет элементный анализ твердых веществ. Прежде чем осуществить ионизацию, необходи</w:t>
      </w:r>
      <w:r w:rsidRPr="00245457">
        <w:rPr>
          <w:rFonts w:ascii="Times New Roman" w:hAnsi="Times New Roman" w:cs="Times New Roman"/>
          <w:bCs/>
          <w:iCs/>
        </w:rPr>
        <w:softHyphen/>
        <w:t>мо перевести эти вещества в атомное состояние. Для этого требуются достаточно высокие затраты энергии, и те источники, которые использу</w:t>
      </w:r>
      <w:r w:rsidRPr="00245457">
        <w:rPr>
          <w:rFonts w:ascii="Times New Roman" w:hAnsi="Times New Roman" w:cs="Times New Roman"/>
          <w:bCs/>
          <w:iCs/>
        </w:rPr>
        <w:softHyphen/>
        <w:t>ют для этой цели, обеспечивают одновременно атомизацию и ионизацию твердых веществ. Среди наиболее распространенных источников иониза</w:t>
      </w:r>
      <w:r w:rsidRPr="00245457">
        <w:rPr>
          <w:rFonts w:ascii="Times New Roman" w:hAnsi="Times New Roman" w:cs="Times New Roman"/>
          <w:bCs/>
          <w:iCs/>
        </w:rPr>
        <w:softHyphen/>
        <w:t>ции можно выделить искровой электронный разряд, излучение лазера и поток ускоренных первичных ионов. Им соответствуют три вида масс- спектрометрического анализа твердых тел: искровая, лазерная и ион- ионная, или масс-спектрометрия вторичных ионов. Наибольшее число определений проводится методом искровой масс-спектрометрии.</w:t>
      </w:r>
    </w:p>
    <w:p w:rsidR="00033CE8" w:rsidRDefault="00245457" w:rsidP="00245457">
      <w:pPr>
        <w:rPr>
          <w:rFonts w:ascii="Times New Roman" w:hAnsi="Times New Roman" w:cs="Times New Roman"/>
          <w:bCs/>
          <w:iCs/>
        </w:rPr>
      </w:pPr>
      <w:r w:rsidRPr="00245457">
        <w:rPr>
          <w:rFonts w:ascii="Times New Roman" w:hAnsi="Times New Roman" w:cs="Times New Roman"/>
          <w:bCs/>
          <w:iCs/>
        </w:rPr>
        <w:t>Искровой разряд возбуждают между двумя близко расположенными (доли миллиметра) электродами, один из которых (катод, иначе его назы</w:t>
      </w:r>
      <w:r w:rsidRPr="00245457">
        <w:rPr>
          <w:rFonts w:ascii="Times New Roman" w:hAnsi="Times New Roman" w:cs="Times New Roman"/>
          <w:bCs/>
          <w:iCs/>
        </w:rPr>
        <w:softHyphen/>
        <w:t xml:space="preserve">вают </w:t>
      </w:r>
      <w:r w:rsidRPr="00245457">
        <w:rPr>
          <w:rFonts w:ascii="Times New Roman" w:hAnsi="Times New Roman" w:cs="Times New Roman"/>
          <w:bCs/>
          <w:iCs/>
        </w:rPr>
        <w:lastRenderedPageBreak/>
        <w:t>зондом) изготовлен в виде тонкой иглы из тугоплавкого металла, как правило, из тантала. Анодом служит анализируемый образец, если он является проводником электрического тока. К электродам подводят в им</w:t>
      </w:r>
      <w:r w:rsidRPr="00245457">
        <w:rPr>
          <w:rFonts w:ascii="Times New Roman" w:hAnsi="Times New Roman" w:cs="Times New Roman"/>
          <w:bCs/>
          <w:iCs/>
        </w:rPr>
        <w:softHyphen/>
        <w:t>пульсном режиме ток высокого напряжения (десятки кВ). В межэлек</w:t>
      </w:r>
      <w:r w:rsidRPr="00245457">
        <w:rPr>
          <w:rFonts w:ascii="Times New Roman" w:hAnsi="Times New Roman" w:cs="Times New Roman"/>
          <w:bCs/>
          <w:iCs/>
        </w:rPr>
        <w:softHyphen/>
        <w:t xml:space="preserve">тродном пространстве возникает короткий искровой разряд (рис. 12.7). </w:t>
      </w:r>
      <w:r w:rsidR="00387090">
        <w:rPr>
          <w:rFonts w:ascii="Times New Roman" w:hAnsi="Times New Roman" w:cs="Times New Roman"/>
          <w:bCs/>
          <w:iCs/>
          <w:noProof/>
          <w:lang w:bidi="ar-SA"/>
        </w:rPr>
        <w:drawing>
          <wp:anchor distT="0" distB="0" distL="114300" distR="114300" simplePos="0" relativeHeight="251688448" behindDoc="0" locked="0" layoutInCell="1" allowOverlap="1" wp14:anchorId="161A4883" wp14:editId="095C907A">
            <wp:simplePos x="0" y="0"/>
            <wp:positionH relativeFrom="column">
              <wp:posOffset>0</wp:posOffset>
            </wp:positionH>
            <wp:positionV relativeFrom="page">
              <wp:posOffset>1133475</wp:posOffset>
            </wp:positionV>
            <wp:extent cx="2619375" cy="3009900"/>
            <wp:effectExtent l="0" t="0" r="0" b="0"/>
            <wp:wrapThrough wrapText="bothSides">
              <wp:wrapPolygon edited="0">
                <wp:start x="0" y="0"/>
                <wp:lineTo x="0" y="21463"/>
                <wp:lineTo x="21521" y="21463"/>
                <wp:lineTo x="21521"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3009900"/>
                    </a:xfrm>
                    <a:prstGeom prst="rect">
                      <a:avLst/>
                    </a:prstGeom>
                    <a:noFill/>
                  </pic:spPr>
                </pic:pic>
              </a:graphicData>
            </a:graphic>
            <wp14:sizeRelH relativeFrom="margin">
              <wp14:pctWidth>0</wp14:pctWidth>
            </wp14:sizeRelH>
            <wp14:sizeRelV relativeFrom="margin">
              <wp14:pctHeight>0</wp14:pctHeight>
            </wp14:sizeRelV>
          </wp:anchor>
        </w:drawing>
      </w:r>
      <w:r w:rsidRPr="00245457">
        <w:rPr>
          <w:rFonts w:ascii="Times New Roman" w:hAnsi="Times New Roman" w:cs="Times New Roman"/>
          <w:bCs/>
          <w:iCs/>
        </w:rPr>
        <w:t>При этом часть образца разрушается, распыляется и испаряется в зазор между электродами, атомизируется и частично ионизируется. После</w:t>
      </w:r>
    </w:p>
    <w:p w:rsidR="00033CE8" w:rsidRPr="00033CE8" w:rsidRDefault="00033CE8" w:rsidP="00033CE8">
      <w:pPr>
        <w:rPr>
          <w:rFonts w:ascii="Times New Roman" w:hAnsi="Times New Roman" w:cs="Times New Roman"/>
          <w:bCs/>
          <w:iCs/>
          <w:sz w:val="20"/>
        </w:rPr>
      </w:pPr>
      <w:r w:rsidRPr="00033CE8">
        <w:rPr>
          <w:rFonts w:ascii="Times New Roman" w:hAnsi="Times New Roman" w:cs="Times New Roman"/>
          <w:bCs/>
          <w:iCs/>
        </w:rPr>
        <w:t>окончания разряда из образова</w:t>
      </w:r>
      <w:r>
        <w:rPr>
          <w:rFonts w:ascii="Times New Roman" w:hAnsi="Times New Roman" w:cs="Times New Roman"/>
          <w:bCs/>
          <w:iCs/>
        </w:rPr>
        <w:t>вшихся</w:t>
      </w:r>
      <w:r>
        <w:rPr>
          <w:rFonts w:ascii="Times New Roman" w:hAnsi="Times New Roman" w:cs="Times New Roman"/>
          <w:bCs/>
          <w:iCs/>
        </w:rPr>
        <w:br/>
        <w:t xml:space="preserve"> ионов формируют пучок и ускоряют его по направлению к </w:t>
      </w:r>
      <w:r w:rsidRPr="00033CE8">
        <w:rPr>
          <w:rFonts w:ascii="Times New Roman" w:hAnsi="Times New Roman" w:cs="Times New Roman"/>
          <w:bCs/>
          <w:iCs/>
        </w:rPr>
        <w:t>масс-анализатору.</w:t>
      </w:r>
    </w:p>
    <w:p w:rsidR="00033CE8" w:rsidRDefault="00033CE8" w:rsidP="00033CE8">
      <w:pPr>
        <w:ind w:firstLine="142"/>
        <w:jc w:val="right"/>
        <w:rPr>
          <w:rFonts w:ascii="Times New Roman" w:hAnsi="Times New Roman" w:cs="Times New Roman"/>
          <w:bCs/>
          <w:iCs/>
        </w:rPr>
      </w:pPr>
      <w:r w:rsidRPr="00033CE8">
        <w:rPr>
          <w:rFonts w:ascii="Times New Roman" w:hAnsi="Times New Roman" w:cs="Times New Roman"/>
          <w:bCs/>
          <w:iCs/>
        </w:rPr>
        <w:t>Поскольку энергия воздействи</w:t>
      </w:r>
      <w:r>
        <w:rPr>
          <w:rFonts w:ascii="Times New Roman" w:hAnsi="Times New Roman" w:cs="Times New Roman"/>
          <w:bCs/>
          <w:iCs/>
        </w:rPr>
        <w:t>я</w:t>
      </w:r>
    </w:p>
    <w:p w:rsidR="00033CE8" w:rsidRDefault="00033CE8" w:rsidP="00387090">
      <w:pPr>
        <w:jc w:val="right"/>
        <w:rPr>
          <w:rFonts w:ascii="Times New Roman" w:hAnsi="Times New Roman" w:cs="Times New Roman"/>
          <w:bCs/>
          <w:iCs/>
          <w:sz w:val="20"/>
        </w:rPr>
      </w:pPr>
      <w:r w:rsidRPr="00033CE8">
        <w:rPr>
          <w:rFonts w:ascii="Times New Roman" w:hAnsi="Times New Roman" w:cs="Times New Roman"/>
          <w:bCs/>
          <w:iCs/>
        </w:rPr>
        <w:t>на частицы в источнике ионов</w:t>
      </w:r>
      <w:r w:rsidRPr="00033CE8">
        <w:rPr>
          <w:rFonts w:ascii="Times New Roman" w:hAnsi="Times New Roman" w:cs="Times New Roman"/>
          <w:bCs/>
          <w:iCs/>
        </w:rPr>
        <w:br/>
        <w:t xml:space="preserve">обычно очень высока, </w:t>
      </w:r>
      <w:r w:rsidR="00E07095">
        <w:rPr>
          <w:rFonts w:ascii="Times New Roman" w:hAnsi="Times New Roman" w:cs="Times New Roman"/>
          <w:bCs/>
          <w:iCs/>
        </w:rPr>
        <w:t>образую-</w:t>
      </w:r>
      <w:r w:rsidR="00E07095">
        <w:rPr>
          <w:rFonts w:ascii="Times New Roman" w:hAnsi="Times New Roman" w:cs="Times New Roman"/>
          <w:bCs/>
          <w:iCs/>
        </w:rPr>
        <w:br/>
        <w:t>щ</w:t>
      </w:r>
      <w:r w:rsidRPr="00033CE8">
        <w:rPr>
          <w:rFonts w:ascii="Times New Roman" w:hAnsi="Times New Roman" w:cs="Times New Roman"/>
          <w:bCs/>
          <w:iCs/>
        </w:rPr>
        <w:t>иеся ионы могут иметь разные</w:t>
      </w:r>
      <w:r w:rsidRPr="00033CE8">
        <w:rPr>
          <w:rFonts w:ascii="Times New Roman" w:hAnsi="Times New Roman" w:cs="Times New Roman"/>
          <w:bCs/>
          <w:iCs/>
        </w:rPr>
        <w:br/>
        <w:t>энергетические характеристики.</w:t>
      </w:r>
      <w:r w:rsidRPr="00033CE8">
        <w:rPr>
          <w:rFonts w:ascii="Times New Roman" w:hAnsi="Times New Roman" w:cs="Times New Roman"/>
          <w:bCs/>
          <w:iCs/>
        </w:rPr>
        <w:br/>
        <w:t>Поэтому скорость, которую при-</w:t>
      </w:r>
      <w:r w:rsidRPr="00033CE8">
        <w:rPr>
          <w:rFonts w:ascii="Times New Roman" w:hAnsi="Times New Roman" w:cs="Times New Roman"/>
          <w:bCs/>
          <w:iCs/>
        </w:rPr>
        <w:br/>
        <w:t>обретают ионы, может и не быть</w:t>
      </w:r>
      <w:r w:rsidRPr="00033CE8">
        <w:rPr>
          <w:rFonts w:ascii="Times New Roman" w:hAnsi="Times New Roman" w:cs="Times New Roman"/>
          <w:bCs/>
          <w:iCs/>
        </w:rPr>
        <w:br/>
        <w:t>напрямую связана только с их за-</w:t>
      </w:r>
      <w:r w:rsidRPr="00033CE8">
        <w:rPr>
          <w:rFonts w:ascii="Times New Roman" w:hAnsi="Times New Roman" w:cs="Times New Roman"/>
          <w:bCs/>
          <w:iCs/>
        </w:rPr>
        <w:br/>
      </w:r>
      <w:r w:rsidRPr="00033CE8">
        <w:rPr>
          <w:rFonts w:ascii="Times New Roman" w:hAnsi="Times New Roman" w:cs="Times New Roman"/>
          <w:bCs/>
          <w:iCs/>
          <w:sz w:val="20"/>
        </w:rPr>
        <w:t>Рис. 12.7. Схема возникновения искро</w:t>
      </w:r>
      <w:r w:rsidRPr="00033CE8">
        <w:rPr>
          <w:rFonts w:ascii="Times New Roman" w:hAnsi="Times New Roman" w:cs="Times New Roman"/>
          <w:bCs/>
          <w:iCs/>
          <w:sz w:val="20"/>
        </w:rPr>
        <w:softHyphen/>
        <w:t>вого</w:t>
      </w:r>
      <w:r>
        <w:rPr>
          <w:rFonts w:ascii="Times New Roman" w:hAnsi="Times New Roman" w:cs="Times New Roman"/>
          <w:bCs/>
          <w:iCs/>
          <w:sz w:val="20"/>
        </w:rPr>
        <w:t xml:space="preserve">             </w:t>
      </w:r>
      <w:r w:rsidRPr="00033CE8">
        <w:rPr>
          <w:rFonts w:ascii="Times New Roman" w:hAnsi="Times New Roman" w:cs="Times New Roman"/>
          <w:bCs/>
          <w:iCs/>
          <w:sz w:val="22"/>
        </w:rPr>
        <w:t>рядом и массой</w:t>
      </w:r>
      <w:r>
        <w:rPr>
          <w:rFonts w:ascii="Times New Roman" w:hAnsi="Times New Roman" w:cs="Times New Roman"/>
          <w:bCs/>
          <w:iCs/>
          <w:sz w:val="22"/>
        </w:rPr>
        <w:t xml:space="preserve">. В связи с этим для </w:t>
      </w:r>
    </w:p>
    <w:p w:rsidR="00033CE8" w:rsidRDefault="00033CE8" w:rsidP="00033CE8">
      <w:pPr>
        <w:rPr>
          <w:rFonts w:ascii="Times New Roman" w:hAnsi="Times New Roman" w:cs="Times New Roman"/>
          <w:bCs/>
          <w:iCs/>
          <w:sz w:val="20"/>
        </w:rPr>
      </w:pPr>
      <w:r w:rsidRPr="00033CE8">
        <w:rPr>
          <w:rFonts w:ascii="Times New Roman" w:hAnsi="Times New Roman" w:cs="Times New Roman"/>
          <w:bCs/>
          <w:iCs/>
          <w:sz w:val="20"/>
        </w:rPr>
        <w:t xml:space="preserve"> разряда в вакууме:</w:t>
      </w:r>
      <w:r w:rsidRPr="00033CE8">
        <w:rPr>
          <w:rFonts w:ascii="Times New Roman" w:hAnsi="Times New Roman" w:cs="Times New Roman"/>
          <w:bCs/>
          <w:i/>
          <w:iCs/>
          <w:sz w:val="20"/>
        </w:rPr>
        <w:t>1</w:t>
      </w:r>
      <w:r w:rsidRPr="00033CE8">
        <w:rPr>
          <w:rFonts w:ascii="Times New Roman" w:hAnsi="Times New Roman" w:cs="Times New Roman"/>
          <w:bCs/>
          <w:iCs/>
          <w:sz w:val="20"/>
        </w:rPr>
        <w:t xml:space="preserve"> — образец (проводник</w:t>
      </w:r>
      <w:r w:rsidR="00E07095" w:rsidRPr="00033CE8">
        <w:rPr>
          <w:rFonts w:ascii="Times New Roman" w:hAnsi="Times New Roman" w:cs="Times New Roman"/>
          <w:bCs/>
          <w:iCs/>
          <w:sz w:val="20"/>
        </w:rPr>
        <w:t>);</w:t>
      </w:r>
      <w:r w:rsidR="00E07095">
        <w:rPr>
          <w:rFonts w:ascii="Times New Roman" w:hAnsi="Times New Roman" w:cs="Times New Roman"/>
          <w:bCs/>
          <w:iCs/>
          <w:sz w:val="20"/>
        </w:rPr>
        <w:t xml:space="preserve">  </w:t>
      </w:r>
      <w:r>
        <w:rPr>
          <w:rFonts w:ascii="Times New Roman" w:hAnsi="Times New Roman" w:cs="Times New Roman"/>
          <w:bCs/>
          <w:iCs/>
          <w:sz w:val="20"/>
        </w:rPr>
        <w:t xml:space="preserve">      </w:t>
      </w:r>
      <w:r w:rsidRPr="00033CE8">
        <w:rPr>
          <w:rFonts w:ascii="Times New Roman" w:hAnsi="Times New Roman" w:cs="Times New Roman"/>
          <w:bCs/>
          <w:iCs/>
          <w:sz w:val="22"/>
        </w:rPr>
        <w:t>ослабления влияния разброса</w:t>
      </w:r>
      <w:r>
        <w:rPr>
          <w:rFonts w:ascii="Times New Roman" w:hAnsi="Times New Roman" w:cs="Times New Roman"/>
          <w:bCs/>
          <w:iCs/>
          <w:sz w:val="22"/>
        </w:rPr>
        <w:t xml:space="preserve"> по </w:t>
      </w:r>
    </w:p>
    <w:p w:rsidR="00033CE8" w:rsidRDefault="00033CE8" w:rsidP="00033CE8">
      <w:pPr>
        <w:rPr>
          <w:rFonts w:ascii="Times New Roman" w:hAnsi="Times New Roman" w:cs="Times New Roman"/>
          <w:bCs/>
          <w:iCs/>
          <w:sz w:val="20"/>
        </w:rPr>
      </w:pPr>
      <w:r w:rsidRPr="00033CE8">
        <w:rPr>
          <w:rFonts w:ascii="Times New Roman" w:hAnsi="Times New Roman" w:cs="Times New Roman"/>
          <w:bCs/>
          <w:iCs/>
          <w:sz w:val="20"/>
        </w:rPr>
        <w:t xml:space="preserve"> 2 — плазма; </w:t>
      </w:r>
      <w:r w:rsidRPr="00033CE8">
        <w:rPr>
          <w:rFonts w:ascii="Times New Roman" w:hAnsi="Times New Roman" w:cs="Times New Roman"/>
          <w:bCs/>
          <w:i/>
          <w:iCs/>
          <w:sz w:val="20"/>
        </w:rPr>
        <w:t>3</w:t>
      </w:r>
      <w:r w:rsidRPr="00033CE8">
        <w:rPr>
          <w:rFonts w:ascii="Times New Roman" w:hAnsi="Times New Roman" w:cs="Times New Roman"/>
          <w:bCs/>
          <w:iCs/>
          <w:sz w:val="20"/>
        </w:rPr>
        <w:t xml:space="preserve"> — поток </w:t>
      </w:r>
      <w:r w:rsidR="00E07095" w:rsidRPr="00033CE8">
        <w:rPr>
          <w:rFonts w:ascii="Times New Roman" w:hAnsi="Times New Roman" w:cs="Times New Roman"/>
          <w:bCs/>
          <w:iCs/>
          <w:sz w:val="20"/>
        </w:rPr>
        <w:t>электронов;</w:t>
      </w:r>
      <w:r w:rsidR="00E07095">
        <w:rPr>
          <w:rFonts w:ascii="Times New Roman" w:hAnsi="Times New Roman" w:cs="Times New Roman"/>
          <w:bCs/>
          <w:iCs/>
          <w:sz w:val="20"/>
        </w:rPr>
        <w:t xml:space="preserve">  </w:t>
      </w:r>
      <w:r>
        <w:rPr>
          <w:rFonts w:ascii="Times New Roman" w:hAnsi="Times New Roman" w:cs="Times New Roman"/>
          <w:bCs/>
          <w:iCs/>
          <w:sz w:val="20"/>
        </w:rPr>
        <w:t xml:space="preserve">                    </w:t>
      </w:r>
      <w:r w:rsidR="00E07095">
        <w:rPr>
          <w:rFonts w:ascii="Times New Roman" w:hAnsi="Times New Roman" w:cs="Times New Roman"/>
          <w:bCs/>
          <w:iCs/>
          <w:sz w:val="20"/>
        </w:rPr>
        <w:t xml:space="preserve">    </w:t>
      </w:r>
      <w:r>
        <w:rPr>
          <w:rFonts w:ascii="Times New Roman" w:hAnsi="Times New Roman" w:cs="Times New Roman"/>
          <w:bCs/>
          <w:iCs/>
          <w:sz w:val="20"/>
        </w:rPr>
        <w:t xml:space="preserve"> </w:t>
      </w:r>
      <w:r w:rsidRPr="00E07095">
        <w:rPr>
          <w:rFonts w:ascii="Times New Roman" w:hAnsi="Times New Roman" w:cs="Times New Roman"/>
          <w:bCs/>
          <w:iCs/>
          <w:sz w:val="22"/>
        </w:rPr>
        <w:t xml:space="preserve">энергиям применяют так называемые </w:t>
      </w:r>
    </w:p>
    <w:p w:rsidR="00033CE8" w:rsidRDefault="00033CE8" w:rsidP="00033CE8">
      <w:pPr>
        <w:rPr>
          <w:rFonts w:ascii="Times New Roman" w:hAnsi="Times New Roman" w:cs="Times New Roman"/>
          <w:bCs/>
          <w:iCs/>
          <w:sz w:val="20"/>
        </w:rPr>
      </w:pPr>
      <w:r w:rsidRPr="00033CE8">
        <w:rPr>
          <w:rFonts w:ascii="Times New Roman" w:hAnsi="Times New Roman" w:cs="Times New Roman"/>
          <w:bCs/>
          <w:iCs/>
          <w:sz w:val="20"/>
        </w:rPr>
        <w:t xml:space="preserve"> </w:t>
      </w:r>
      <w:r w:rsidRPr="00033CE8">
        <w:rPr>
          <w:rFonts w:ascii="Times New Roman" w:hAnsi="Times New Roman" w:cs="Times New Roman"/>
          <w:bCs/>
          <w:i/>
          <w:iCs/>
          <w:sz w:val="20"/>
        </w:rPr>
        <w:t>4</w:t>
      </w:r>
      <w:r>
        <w:rPr>
          <w:rFonts w:ascii="Times New Roman" w:hAnsi="Times New Roman" w:cs="Times New Roman"/>
          <w:bCs/>
          <w:iCs/>
          <w:sz w:val="20"/>
        </w:rPr>
        <w:t xml:space="preserve"> — зонд (тантал) </w:t>
      </w:r>
      <w:r w:rsidR="00E07095">
        <w:rPr>
          <w:rFonts w:ascii="Times New Roman" w:hAnsi="Times New Roman" w:cs="Times New Roman"/>
          <w:bCs/>
          <w:iCs/>
          <w:sz w:val="20"/>
        </w:rPr>
        <w:t xml:space="preserve">                                             </w:t>
      </w:r>
      <w:r w:rsidR="00E07095" w:rsidRPr="00E07095">
        <w:rPr>
          <w:rFonts w:ascii="Times New Roman" w:hAnsi="Times New Roman" w:cs="Times New Roman"/>
          <w:bCs/>
          <w:iCs/>
          <w:sz w:val="22"/>
        </w:rPr>
        <w:t>масс-спектрометры с двойной фокусировкой</w:t>
      </w:r>
      <w:r w:rsidR="00E07095">
        <w:rPr>
          <w:rFonts w:ascii="Times New Roman" w:hAnsi="Times New Roman" w:cs="Times New Roman"/>
          <w:bCs/>
          <w:iCs/>
          <w:sz w:val="22"/>
        </w:rPr>
        <w:t>,</w:t>
      </w:r>
    </w:p>
    <w:p w:rsidR="00033CE8" w:rsidRPr="00033CE8" w:rsidRDefault="00033CE8" w:rsidP="00E07095">
      <w:pPr>
        <w:jc w:val="both"/>
        <w:rPr>
          <w:rFonts w:ascii="Times New Roman" w:hAnsi="Times New Roman" w:cs="Times New Roman"/>
          <w:bCs/>
          <w:iCs/>
        </w:rPr>
      </w:pPr>
      <w:r w:rsidRPr="00033CE8">
        <w:rPr>
          <w:rFonts w:ascii="Times New Roman" w:hAnsi="Times New Roman" w:cs="Times New Roman"/>
          <w:bCs/>
          <w:iCs/>
        </w:rPr>
        <w:t xml:space="preserve">в которых пучок ионов </w:t>
      </w:r>
      <w:r w:rsidR="00E07095">
        <w:rPr>
          <w:rFonts w:ascii="Times New Roman" w:hAnsi="Times New Roman" w:cs="Times New Roman"/>
          <w:bCs/>
          <w:iCs/>
        </w:rPr>
        <w:t xml:space="preserve">проходит через систему электрических и </w:t>
      </w:r>
      <w:r w:rsidRPr="00033CE8">
        <w:rPr>
          <w:rFonts w:ascii="Times New Roman" w:hAnsi="Times New Roman" w:cs="Times New Roman"/>
          <w:bCs/>
          <w:iCs/>
        </w:rPr>
        <w:t>магнит</w:t>
      </w:r>
      <w:r w:rsidR="00E07095">
        <w:rPr>
          <w:rFonts w:ascii="Times New Roman" w:hAnsi="Times New Roman" w:cs="Times New Roman"/>
          <w:bCs/>
          <w:iCs/>
        </w:rPr>
        <w:t xml:space="preserve">- </w:t>
      </w:r>
      <w:r w:rsidRPr="00033CE8">
        <w:rPr>
          <w:rFonts w:ascii="Times New Roman" w:hAnsi="Times New Roman" w:cs="Times New Roman"/>
          <w:bCs/>
          <w:iCs/>
        </w:rPr>
        <w:t>ных полей специальной конфигурации.</w:t>
      </w:r>
      <w:r w:rsidR="00E07095">
        <w:rPr>
          <w:rFonts w:ascii="Times New Roman" w:hAnsi="Times New Roman" w:cs="Times New Roman"/>
          <w:bCs/>
          <w:iCs/>
        </w:rPr>
        <w:t xml:space="preserve"> </w:t>
      </w:r>
      <w:r w:rsidRPr="00033CE8">
        <w:rPr>
          <w:rFonts w:ascii="Times New Roman" w:hAnsi="Times New Roman" w:cs="Times New Roman"/>
          <w:bCs/>
          <w:iCs/>
        </w:rPr>
        <w:t>Качественный анализ основан на расшифровке положения линии в масс-спектре. Идентификация осуществляется путем привязки к линиям основного элемента или введенного внутреннего</w:t>
      </w:r>
      <w:r w:rsidR="00E07095">
        <w:rPr>
          <w:rFonts w:ascii="Times New Roman" w:hAnsi="Times New Roman" w:cs="Times New Roman"/>
          <w:bCs/>
          <w:iCs/>
        </w:rPr>
        <w:t xml:space="preserve"> стандарта, как это дела</w:t>
      </w:r>
      <w:r w:rsidR="00E07095">
        <w:rPr>
          <w:rFonts w:ascii="Times New Roman" w:hAnsi="Times New Roman" w:cs="Times New Roman"/>
          <w:bCs/>
          <w:iCs/>
        </w:rPr>
        <w:softHyphen/>
        <w:t xml:space="preserve">ется в </w:t>
      </w:r>
      <w:r w:rsidRPr="00033CE8">
        <w:rPr>
          <w:rFonts w:ascii="Times New Roman" w:hAnsi="Times New Roman" w:cs="Times New Roman"/>
          <w:bCs/>
          <w:iCs/>
        </w:rPr>
        <w:t>атомно-эмиссионном спектральном анализе.</w:t>
      </w:r>
    </w:p>
    <w:p w:rsidR="00033CE8" w:rsidRPr="00033CE8" w:rsidRDefault="00033CE8" w:rsidP="00E07095">
      <w:pPr>
        <w:ind w:firstLine="426"/>
        <w:jc w:val="both"/>
        <w:rPr>
          <w:rFonts w:ascii="Times New Roman" w:hAnsi="Times New Roman" w:cs="Times New Roman"/>
          <w:bCs/>
          <w:iCs/>
        </w:rPr>
      </w:pPr>
      <w:r w:rsidRPr="00033CE8">
        <w:rPr>
          <w:rFonts w:ascii="Times New Roman" w:hAnsi="Times New Roman" w:cs="Times New Roman"/>
          <w:bCs/>
          <w:iCs/>
        </w:rPr>
        <w:t>К достоинствам искровой масс-спектрометрии можно отнести высо</w:t>
      </w:r>
      <w:r w:rsidRPr="00033CE8">
        <w:rPr>
          <w:rFonts w:ascii="Times New Roman" w:hAnsi="Times New Roman" w:cs="Times New Roman"/>
          <w:bCs/>
          <w:iCs/>
        </w:rPr>
        <w:softHyphen/>
        <w:t>кую селективность и чувствительность (абсолютный предел обнаружения достигает 10</w:t>
      </w:r>
      <w:r w:rsidRPr="00033CE8">
        <w:rPr>
          <w:rFonts w:ascii="Times New Roman" w:hAnsi="Times New Roman" w:cs="Times New Roman"/>
          <w:bCs/>
          <w:iCs/>
          <w:vertAlign w:val="superscript"/>
        </w:rPr>
        <w:t>12</w:t>
      </w:r>
      <w:r w:rsidRPr="00033CE8">
        <w:rPr>
          <w:rFonts w:ascii="Times New Roman" w:hAnsi="Times New Roman" w:cs="Times New Roman"/>
          <w:bCs/>
          <w:iCs/>
        </w:rPr>
        <w:t xml:space="preserve"> г). Кроме того, это многоэлементный метод, позволяющий одновременно определять до 60—70 элементов. Одним из ограничений метода является необходимость электропроводности образца. Однако это ограничение можно преодолеть, например, напыляя на поверхность не проводящей пробы тонкий слой металла высокой степени чистоты. Ана- </w:t>
      </w:r>
      <w:r w:rsidRPr="00033CE8">
        <w:rPr>
          <w:rFonts w:ascii="Times New Roman" w:hAnsi="Times New Roman" w:cs="Times New Roman"/>
          <w:bCs/>
          <w:iCs/>
        </w:rPr>
        <w:lastRenderedPageBreak/>
        <w:t>логично исследуют жидкости после быстрого их замораживания и покры- т</w:t>
      </w:r>
      <w:bookmarkStart w:id="1" w:name="_GoBack"/>
      <w:bookmarkEnd w:id="1"/>
      <w:r w:rsidRPr="00033CE8">
        <w:rPr>
          <w:rFonts w:ascii="Times New Roman" w:hAnsi="Times New Roman" w:cs="Times New Roman"/>
          <w:bCs/>
          <w:iCs/>
        </w:rPr>
        <w:t>ия тонким слоем проводящего электрический ток материала.</w:t>
      </w:r>
    </w:p>
    <w:p w:rsidR="00033CE8" w:rsidRPr="00033CE8" w:rsidRDefault="00033CE8" w:rsidP="00E07095">
      <w:pPr>
        <w:ind w:firstLine="426"/>
        <w:jc w:val="both"/>
        <w:rPr>
          <w:rFonts w:ascii="Times New Roman" w:hAnsi="Times New Roman" w:cs="Times New Roman"/>
          <w:bCs/>
          <w:iCs/>
        </w:rPr>
      </w:pPr>
      <w:r w:rsidRPr="00033CE8">
        <w:rPr>
          <w:rFonts w:ascii="Times New Roman" w:hAnsi="Times New Roman" w:cs="Times New Roman"/>
          <w:bCs/>
          <w:iCs/>
        </w:rPr>
        <w:t>В методе лазерной масс-спектрометрии луч лазера, как и искра, обеспечивает одновременно и атомизацию и ионизацию вещества. Ана</w:t>
      </w:r>
      <w:r w:rsidRPr="00033CE8">
        <w:rPr>
          <w:rFonts w:ascii="Times New Roman" w:hAnsi="Times New Roman" w:cs="Times New Roman"/>
          <w:bCs/>
          <w:iCs/>
        </w:rPr>
        <w:softHyphen/>
        <w:t>литические характеристики близки к характеристикам искровой масс- спектрометрии.</w:t>
      </w:r>
    </w:p>
    <w:p w:rsidR="00033CE8" w:rsidRPr="00033CE8" w:rsidRDefault="00033CE8" w:rsidP="00E07095">
      <w:pPr>
        <w:jc w:val="both"/>
        <w:rPr>
          <w:rFonts w:ascii="Times New Roman" w:hAnsi="Times New Roman" w:cs="Times New Roman"/>
          <w:bCs/>
          <w:iCs/>
        </w:rPr>
      </w:pPr>
      <w:r w:rsidRPr="00033CE8">
        <w:rPr>
          <w:rFonts w:ascii="Times New Roman" w:hAnsi="Times New Roman" w:cs="Times New Roman"/>
          <w:bCs/>
          <w:iCs/>
        </w:rPr>
        <w:t xml:space="preserve">В ион-ионной масс-спектрометрии, или, как ее также называют, масс-спектрометрии вторичных ионов, для ионизации исследуемого </w:t>
      </w:r>
      <w:r w:rsidR="00E07095" w:rsidRPr="00033CE8">
        <w:rPr>
          <w:rFonts w:ascii="Times New Roman" w:hAnsi="Times New Roman" w:cs="Times New Roman"/>
          <w:bCs/>
          <w:iCs/>
        </w:rPr>
        <w:t>вещества</w:t>
      </w:r>
      <w:r w:rsidRPr="00033CE8">
        <w:rPr>
          <w:rFonts w:ascii="Times New Roman" w:hAnsi="Times New Roman" w:cs="Times New Roman"/>
          <w:bCs/>
          <w:iCs/>
        </w:rPr>
        <w:t xml:space="preserve"> используют первичные ионы аргона, кислорода или других </w:t>
      </w:r>
      <w:r w:rsidR="00E07095" w:rsidRPr="00033CE8">
        <w:rPr>
          <w:rFonts w:ascii="Times New Roman" w:hAnsi="Times New Roman" w:cs="Times New Roman"/>
          <w:bCs/>
          <w:iCs/>
        </w:rPr>
        <w:t>веществ</w:t>
      </w:r>
      <w:r w:rsidRPr="00033CE8">
        <w:rPr>
          <w:rFonts w:ascii="Times New Roman" w:hAnsi="Times New Roman" w:cs="Times New Roman"/>
          <w:bCs/>
          <w:iCs/>
        </w:rPr>
        <w:t>, которые получают и разгоняют в ионной пушке. Пучок этих ионов фокусируют и бомбардируют ими ана</w:t>
      </w:r>
      <w:r w:rsidR="00E07095">
        <w:rPr>
          <w:rFonts w:ascii="Times New Roman" w:hAnsi="Times New Roman" w:cs="Times New Roman"/>
          <w:bCs/>
          <w:iCs/>
        </w:rPr>
        <w:t>лизируемый образец. Образующие</w:t>
      </w:r>
      <w:r w:rsidRPr="00033CE8">
        <w:rPr>
          <w:rFonts w:ascii="Times New Roman" w:hAnsi="Times New Roman" w:cs="Times New Roman"/>
          <w:bCs/>
          <w:iCs/>
        </w:rPr>
        <w:t>ся при этом вторичные ионы регистрир</w:t>
      </w:r>
      <w:r w:rsidR="00E07095">
        <w:rPr>
          <w:rFonts w:ascii="Times New Roman" w:hAnsi="Times New Roman" w:cs="Times New Roman"/>
          <w:bCs/>
          <w:iCs/>
        </w:rPr>
        <w:t>уют. Этот метод удобен для изу</w:t>
      </w:r>
      <w:r w:rsidRPr="00033CE8">
        <w:rPr>
          <w:rFonts w:ascii="Times New Roman" w:hAnsi="Times New Roman" w:cs="Times New Roman"/>
          <w:bCs/>
          <w:iCs/>
        </w:rPr>
        <w:t>чения и локального анализа поверхности, поскольку возникающий при</w:t>
      </w:r>
    </w:p>
    <w:p w:rsidR="00B762B4" w:rsidRDefault="00033CE8" w:rsidP="00882D70">
      <w:pPr>
        <w:jc w:val="both"/>
        <w:rPr>
          <w:sz w:val="2"/>
          <w:szCs w:val="2"/>
        </w:rPr>
      </w:pPr>
      <w:r w:rsidRPr="00033CE8">
        <w:rPr>
          <w:rFonts w:ascii="Times New Roman" w:hAnsi="Times New Roman" w:cs="Times New Roman"/>
          <w:bCs/>
          <w:iCs/>
        </w:rPr>
        <w:t>бомбардировке кратер невелик, и ионы проникают в исследуемое вещество неглубоко. Для метода характерен крайне н</w:t>
      </w:r>
      <w:r w:rsidR="00E07095">
        <w:rPr>
          <w:rFonts w:ascii="Times New Roman" w:hAnsi="Times New Roman" w:cs="Times New Roman"/>
          <w:bCs/>
          <w:iCs/>
        </w:rPr>
        <w:t xml:space="preserve">изкий предел обнаружения — до </w:t>
      </w:r>
      <m:oMath>
        <m:sSup>
          <m:sSupPr>
            <m:ctrlPr>
              <w:rPr>
                <w:rFonts w:ascii="Cambria Math" w:hAnsi="Cambria Math" w:cs="Times New Roman"/>
                <w:bCs/>
                <w:i/>
                <w:iCs/>
              </w:rPr>
            </m:ctrlPr>
          </m:sSupPr>
          <m:e>
            <m:r>
              <w:rPr>
                <w:rFonts w:ascii="Cambria Math" w:hAnsi="Cambria Math" w:cs="Times New Roman"/>
              </w:rPr>
              <m:t>10</m:t>
            </m:r>
          </m:e>
          <m:sup>
            <m:r>
              <w:rPr>
                <w:rFonts w:ascii="Cambria Math" w:hAnsi="Cambria Math" w:cs="Times New Roman"/>
              </w:rPr>
              <m:t>-18</m:t>
            </m:r>
          </m:sup>
        </m:sSup>
        <m:r>
          <w:rPr>
            <w:rFonts w:ascii="Cambria Math" w:hAnsi="Cambria Math" w:cs="Times New Roman"/>
          </w:rPr>
          <m:t>г.</m:t>
        </m:r>
      </m:oMath>
      <w:r w:rsidR="00BB608D">
        <w:rPr>
          <w:rFonts w:ascii="Times New Roman" w:hAnsi="Times New Roman" w:cs="Times New Roman"/>
          <w:bCs/>
          <w:iCs/>
        </w:rPr>
        <w:t xml:space="preserve"> </w:t>
      </w:r>
    </w:p>
    <w:sectPr w:rsidR="00B762B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5D7" w:rsidRDefault="008105D7">
      <w:r>
        <w:separator/>
      </w:r>
    </w:p>
  </w:endnote>
  <w:endnote w:type="continuationSeparator" w:id="0">
    <w:p w:rsidR="008105D7" w:rsidRDefault="0081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5D7" w:rsidRDefault="008105D7"/>
  </w:footnote>
  <w:footnote w:type="continuationSeparator" w:id="0">
    <w:p w:rsidR="008105D7" w:rsidRDefault="008105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F535C"/>
    <w:rsid w:val="00033CE8"/>
    <w:rsid w:val="000355D9"/>
    <w:rsid w:val="00047DE6"/>
    <w:rsid w:val="001658CB"/>
    <w:rsid w:val="00245457"/>
    <w:rsid w:val="00281354"/>
    <w:rsid w:val="00387090"/>
    <w:rsid w:val="00504EF8"/>
    <w:rsid w:val="005F69AE"/>
    <w:rsid w:val="00601786"/>
    <w:rsid w:val="008105D7"/>
    <w:rsid w:val="008406E9"/>
    <w:rsid w:val="00882D70"/>
    <w:rsid w:val="008D5E94"/>
    <w:rsid w:val="00941919"/>
    <w:rsid w:val="009870C1"/>
    <w:rsid w:val="009A5034"/>
    <w:rsid w:val="00AF125E"/>
    <w:rsid w:val="00B762B4"/>
    <w:rsid w:val="00BB2B02"/>
    <w:rsid w:val="00BB608D"/>
    <w:rsid w:val="00D711F8"/>
    <w:rsid w:val="00E07095"/>
    <w:rsid w:val="00EB7626"/>
    <w:rsid w:val="00F32CDD"/>
    <w:rsid w:val="00F52B14"/>
    <w:rsid w:val="00FF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C5B9C62-CAEC-42EA-92D1-64F4C1F3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762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2"/>
      <w:szCs w:val="22"/>
      <w:u w:val="none"/>
    </w:rPr>
  </w:style>
  <w:style w:type="character" w:customStyle="1" w:styleId="212pt">
    <w:name w:val="Заголовок №2 + 12 pt"/>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Constantia" w:eastAsia="Constantia" w:hAnsi="Constantia" w:cs="Constantia"/>
      <w:b w:val="0"/>
      <w:bCs w:val="0"/>
      <w:i w:val="0"/>
      <w:iCs w:val="0"/>
      <w:smallCaps w:val="0"/>
      <w:strike w:val="0"/>
      <w:sz w:val="14"/>
      <w:szCs w:val="14"/>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6"/>
      <w:szCs w:val="16"/>
      <w:u w:val="none"/>
    </w:rPr>
  </w:style>
  <w:style w:type="character" w:customStyle="1" w:styleId="311pt">
    <w:name w:val="Основной текст (3) + 11 pt"/>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bCs/>
      <w:i w:val="0"/>
      <w:iCs w:val="0"/>
      <w:smallCaps w:val="0"/>
      <w:strike w:val="0"/>
      <w:sz w:val="16"/>
      <w:szCs w:val="16"/>
      <w:u w:val="none"/>
    </w:rPr>
  </w:style>
  <w:style w:type="character" w:customStyle="1" w:styleId="11pt">
    <w:name w:val="Подпись к картинке + 11 pt"/>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29pt">
    <w:name w:val="Основной текст (2) + 9 pt;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aa">
    <w:name w:val="Подпись к картинке + Курсив"/>
    <w:basedOn w:val="a6"/>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1">
    <w:name w:val="Заголовок №3_"/>
    <w:basedOn w:val="a0"/>
    <w:link w:val="32"/>
    <w:rPr>
      <w:rFonts w:ascii="Tahoma" w:eastAsia="Tahoma" w:hAnsi="Tahoma" w:cs="Tahoma"/>
      <w:b/>
      <w:bCs/>
      <w:i w:val="0"/>
      <w:iCs w:val="0"/>
      <w:smallCaps w:val="0"/>
      <w:strike w:val="0"/>
      <w:sz w:val="13"/>
      <w:szCs w:val="13"/>
      <w:u w:val="none"/>
    </w:rPr>
  </w:style>
  <w:style w:type="character" w:customStyle="1" w:styleId="3ArialNarrow95pt">
    <w:name w:val="Заголовок №3 + Arial Narrow;9;5 pt;Не полужирный"/>
    <w:basedOn w:val="31"/>
    <w:rPr>
      <w:rFonts w:ascii="Arial Narrow" w:eastAsia="Arial Narrow" w:hAnsi="Arial Narrow" w:cs="Arial Narrow"/>
      <w:b/>
      <w:bCs/>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18"/>
      <w:szCs w:val="18"/>
      <w:u w:val="none"/>
      <w:lang w:val="en-US" w:eastAsia="en-US" w:bidi="en-US"/>
    </w:rPr>
  </w:style>
  <w:style w:type="character" w:customStyle="1" w:styleId="41pt">
    <w:name w:val="Основной текст (4) + Интервал 1 pt"/>
    <w:basedOn w:val="4"/>
    <w:rPr>
      <w:rFonts w:ascii="Times New Roman" w:eastAsia="Times New Roman" w:hAnsi="Times New Roman" w:cs="Times New Roman"/>
      <w:b/>
      <w:bCs/>
      <w:i/>
      <w:iCs/>
      <w:smallCaps w:val="0"/>
      <w:strike w:val="0"/>
      <w:color w:val="000000"/>
      <w:spacing w:val="20"/>
      <w:w w:val="100"/>
      <w:position w:val="0"/>
      <w:sz w:val="18"/>
      <w:szCs w:val="18"/>
      <w:u w:val="none"/>
      <w:lang w:val="en-US" w:eastAsia="en-US" w:bidi="en-US"/>
    </w:rPr>
  </w:style>
  <w:style w:type="character" w:customStyle="1" w:styleId="23">
    <w:name w:val="Колонтитул (2)_"/>
    <w:basedOn w:val="a0"/>
    <w:link w:val="24"/>
    <w:rPr>
      <w:rFonts w:ascii="Times New Roman" w:eastAsia="Times New Roman" w:hAnsi="Times New Roman" w:cs="Times New Roman"/>
      <w:b w:val="0"/>
      <w:bCs w:val="0"/>
      <w:i/>
      <w:iCs/>
      <w:smallCaps w:val="0"/>
      <w:strike w:val="0"/>
      <w:sz w:val="19"/>
      <w:szCs w:val="19"/>
      <w:u w:val="none"/>
    </w:rPr>
  </w:style>
  <w:style w:type="paragraph" w:customStyle="1" w:styleId="10">
    <w:name w:val="Заголовок №1"/>
    <w:basedOn w:val="a"/>
    <w:link w:val="1"/>
    <w:pPr>
      <w:shd w:val="clear" w:color="auto" w:fill="FFFFFF"/>
      <w:spacing w:after="180" w:line="374" w:lineRule="exact"/>
      <w:jc w:val="center"/>
      <w:outlineLvl w:val="0"/>
    </w:pPr>
    <w:rPr>
      <w:rFonts w:ascii="Times New Roman" w:eastAsia="Times New Roman" w:hAnsi="Times New Roman" w:cs="Times New Roman"/>
      <w:b/>
      <w:bCs/>
      <w:sz w:val="30"/>
      <w:szCs w:val="30"/>
    </w:rPr>
  </w:style>
  <w:style w:type="paragraph" w:customStyle="1" w:styleId="20">
    <w:name w:val="Основной текст (2)"/>
    <w:basedOn w:val="a"/>
    <w:link w:val="2"/>
    <w:pPr>
      <w:shd w:val="clear" w:color="auto" w:fill="FFFFFF"/>
      <w:spacing w:before="180" w:line="230" w:lineRule="exact"/>
      <w:jc w:val="both"/>
    </w:pPr>
    <w:rPr>
      <w:rFonts w:ascii="Times New Roman" w:eastAsia="Times New Roman" w:hAnsi="Times New Roman" w:cs="Times New Roman"/>
      <w:sz w:val="19"/>
      <w:szCs w:val="19"/>
    </w:rPr>
  </w:style>
  <w:style w:type="paragraph" w:customStyle="1" w:styleId="22">
    <w:name w:val="Заголовок №2"/>
    <w:basedOn w:val="a"/>
    <w:link w:val="21"/>
    <w:pPr>
      <w:shd w:val="clear" w:color="auto" w:fill="FFFFFF"/>
      <w:spacing w:before="480" w:after="300" w:line="0" w:lineRule="atLeast"/>
      <w:jc w:val="center"/>
      <w:outlineLvl w:val="1"/>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Constantia" w:eastAsia="Constantia" w:hAnsi="Constantia" w:cs="Constantia"/>
      <w:sz w:val="14"/>
      <w:szCs w:val="14"/>
      <w:lang w:val="en-US" w:eastAsia="en-US" w:bidi="en-US"/>
    </w:rPr>
  </w:style>
  <w:style w:type="paragraph" w:customStyle="1" w:styleId="30">
    <w:name w:val="Основной текст (3)"/>
    <w:basedOn w:val="a"/>
    <w:link w:val="3"/>
    <w:pPr>
      <w:shd w:val="clear" w:color="auto" w:fill="FFFFFF"/>
      <w:spacing w:after="180" w:line="0" w:lineRule="atLeast"/>
      <w:jc w:val="right"/>
    </w:pPr>
    <w:rPr>
      <w:rFonts w:ascii="Times New Roman" w:eastAsia="Times New Roman" w:hAnsi="Times New Roman" w:cs="Times New Roman"/>
      <w:b/>
      <w:bCs/>
      <w:sz w:val="16"/>
      <w:szCs w:val="16"/>
    </w:rPr>
  </w:style>
  <w:style w:type="paragraph" w:customStyle="1" w:styleId="a7">
    <w:name w:val="Подпись к картинке"/>
    <w:basedOn w:val="a"/>
    <w:link w:val="a6"/>
    <w:pPr>
      <w:shd w:val="clear" w:color="auto" w:fill="FFFFFF"/>
      <w:spacing w:line="346" w:lineRule="exact"/>
      <w:jc w:val="center"/>
    </w:pPr>
    <w:rPr>
      <w:rFonts w:ascii="Times New Roman" w:eastAsia="Times New Roman" w:hAnsi="Times New Roman" w:cs="Times New Roman"/>
      <w:b/>
      <w:bCs/>
      <w:sz w:val="16"/>
      <w:szCs w:val="16"/>
    </w:rPr>
  </w:style>
  <w:style w:type="paragraph" w:customStyle="1" w:styleId="a9">
    <w:name w:val="Другое"/>
    <w:basedOn w:val="a"/>
    <w:link w:val="a8"/>
    <w:pPr>
      <w:shd w:val="clear" w:color="auto" w:fill="FFFFFF"/>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after="180" w:line="0" w:lineRule="atLeast"/>
      <w:jc w:val="both"/>
      <w:outlineLvl w:val="2"/>
    </w:pPr>
    <w:rPr>
      <w:rFonts w:ascii="Tahoma" w:eastAsia="Tahoma" w:hAnsi="Tahoma" w:cs="Tahoma"/>
      <w:b/>
      <w:bCs/>
      <w:sz w:val="13"/>
      <w:szCs w:val="13"/>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i/>
      <w:iCs/>
      <w:sz w:val="18"/>
      <w:szCs w:val="18"/>
      <w:lang w:val="en-US" w:eastAsia="en-US" w:bidi="en-US"/>
    </w:rPr>
  </w:style>
  <w:style w:type="paragraph" w:customStyle="1" w:styleId="24">
    <w:name w:val="Колонтитул (2)"/>
    <w:basedOn w:val="a"/>
    <w:link w:val="23"/>
    <w:pPr>
      <w:shd w:val="clear" w:color="auto" w:fill="FFFFFF"/>
      <w:spacing w:line="0" w:lineRule="atLeast"/>
    </w:pPr>
    <w:rPr>
      <w:rFonts w:ascii="Times New Roman" w:eastAsia="Times New Roman" w:hAnsi="Times New Roman" w:cs="Times New Roman"/>
      <w:i/>
      <w:iCs/>
      <w:sz w:val="19"/>
      <w:szCs w:val="19"/>
    </w:rPr>
  </w:style>
  <w:style w:type="paragraph" w:styleId="ab">
    <w:name w:val="No Spacing"/>
    <w:uiPriority w:val="1"/>
    <w:qFormat/>
    <w:rsid w:val="00F32CDD"/>
    <w:rPr>
      <w:color w:val="000000"/>
    </w:rPr>
  </w:style>
  <w:style w:type="character" w:styleId="ac">
    <w:name w:val="Placeholder Text"/>
    <w:basedOn w:val="a0"/>
    <w:uiPriority w:val="99"/>
    <w:semiHidden/>
    <w:rsid w:val="008406E9"/>
    <w:rPr>
      <w:color w:val="808080"/>
    </w:rPr>
  </w:style>
  <w:style w:type="paragraph" w:styleId="ad">
    <w:name w:val="header"/>
    <w:basedOn w:val="a"/>
    <w:link w:val="ae"/>
    <w:uiPriority w:val="99"/>
    <w:unhideWhenUsed/>
    <w:rsid w:val="00941919"/>
    <w:pPr>
      <w:tabs>
        <w:tab w:val="center" w:pos="4677"/>
        <w:tab w:val="right" w:pos="9355"/>
      </w:tabs>
    </w:pPr>
  </w:style>
  <w:style w:type="character" w:customStyle="1" w:styleId="ae">
    <w:name w:val="Верхний колонтитул Знак"/>
    <w:basedOn w:val="a0"/>
    <w:link w:val="ad"/>
    <w:uiPriority w:val="99"/>
    <w:rsid w:val="00941919"/>
    <w:rPr>
      <w:color w:val="000000"/>
    </w:rPr>
  </w:style>
  <w:style w:type="paragraph" w:styleId="af">
    <w:name w:val="footer"/>
    <w:basedOn w:val="a"/>
    <w:link w:val="af0"/>
    <w:uiPriority w:val="99"/>
    <w:unhideWhenUsed/>
    <w:rsid w:val="00941919"/>
    <w:pPr>
      <w:tabs>
        <w:tab w:val="center" w:pos="4677"/>
        <w:tab w:val="right" w:pos="9355"/>
      </w:tabs>
    </w:pPr>
  </w:style>
  <w:style w:type="character" w:customStyle="1" w:styleId="af0">
    <w:name w:val="Нижний колонтитул Знак"/>
    <w:basedOn w:val="a0"/>
    <w:link w:val="af"/>
    <w:uiPriority w:val="99"/>
    <w:rsid w:val="00941919"/>
    <w:rPr>
      <w:color w:val="000000"/>
    </w:rPr>
  </w:style>
  <w:style w:type="character" w:styleId="af1">
    <w:name w:val="annotation reference"/>
    <w:basedOn w:val="a0"/>
    <w:uiPriority w:val="99"/>
    <w:semiHidden/>
    <w:unhideWhenUsed/>
    <w:rsid w:val="009A5034"/>
    <w:rPr>
      <w:sz w:val="16"/>
      <w:szCs w:val="16"/>
    </w:rPr>
  </w:style>
  <w:style w:type="paragraph" w:styleId="af2">
    <w:name w:val="annotation text"/>
    <w:basedOn w:val="a"/>
    <w:link w:val="af3"/>
    <w:uiPriority w:val="99"/>
    <w:semiHidden/>
    <w:unhideWhenUsed/>
    <w:rsid w:val="009A5034"/>
    <w:rPr>
      <w:sz w:val="20"/>
      <w:szCs w:val="20"/>
    </w:rPr>
  </w:style>
  <w:style w:type="character" w:customStyle="1" w:styleId="af3">
    <w:name w:val="Текст примечания Знак"/>
    <w:basedOn w:val="a0"/>
    <w:link w:val="af2"/>
    <w:uiPriority w:val="99"/>
    <w:semiHidden/>
    <w:rsid w:val="009A5034"/>
    <w:rPr>
      <w:color w:val="000000"/>
      <w:sz w:val="20"/>
      <w:szCs w:val="20"/>
    </w:rPr>
  </w:style>
  <w:style w:type="paragraph" w:styleId="af4">
    <w:name w:val="annotation subject"/>
    <w:basedOn w:val="af2"/>
    <w:next w:val="af2"/>
    <w:link w:val="af5"/>
    <w:uiPriority w:val="99"/>
    <w:semiHidden/>
    <w:unhideWhenUsed/>
    <w:rsid w:val="009A5034"/>
    <w:rPr>
      <w:b/>
      <w:bCs/>
    </w:rPr>
  </w:style>
  <w:style w:type="character" w:customStyle="1" w:styleId="af5">
    <w:name w:val="Тема примечания Знак"/>
    <w:basedOn w:val="af3"/>
    <w:link w:val="af4"/>
    <w:uiPriority w:val="99"/>
    <w:semiHidden/>
    <w:rsid w:val="009A5034"/>
    <w:rPr>
      <w:b/>
      <w:bCs/>
      <w:color w:val="000000"/>
      <w:sz w:val="20"/>
      <w:szCs w:val="20"/>
    </w:rPr>
  </w:style>
  <w:style w:type="paragraph" w:styleId="af6">
    <w:name w:val="Balloon Text"/>
    <w:basedOn w:val="a"/>
    <w:link w:val="af7"/>
    <w:uiPriority w:val="99"/>
    <w:semiHidden/>
    <w:unhideWhenUsed/>
    <w:rsid w:val="009A5034"/>
    <w:rPr>
      <w:rFonts w:ascii="Segoe UI" w:hAnsi="Segoe UI" w:cs="Segoe UI"/>
      <w:sz w:val="18"/>
      <w:szCs w:val="18"/>
    </w:rPr>
  </w:style>
  <w:style w:type="character" w:customStyle="1" w:styleId="af7">
    <w:name w:val="Текст выноски Знак"/>
    <w:basedOn w:val="a0"/>
    <w:link w:val="af6"/>
    <w:uiPriority w:val="99"/>
    <w:semiHidden/>
    <w:rsid w:val="009A503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jpeg" TargetMode="External"/><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FE7D4-127A-44A5-A0DF-D27F6BC1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12</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Клюшникова</cp:lastModifiedBy>
  <cp:revision>8</cp:revision>
  <dcterms:created xsi:type="dcterms:W3CDTF">2016-04-23T19:00:00Z</dcterms:created>
  <dcterms:modified xsi:type="dcterms:W3CDTF">2016-04-24T14:00:00Z</dcterms:modified>
</cp:coreProperties>
</file>