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BC" w:rsidRDefault="009F68BC" w:rsidP="009F68BC">
      <w:r>
        <w:t xml:space="preserve">Драма </w:t>
      </w:r>
      <w:proofErr w:type="spellStart"/>
      <w:r>
        <w:t>А.Н.Островского</w:t>
      </w:r>
      <w:proofErr w:type="spellEnd"/>
      <w:r>
        <w:t xml:space="preserve"> «Гроза», которая была напечатана в 1859-м году, это произведение, как любят выражаться </w:t>
      </w:r>
      <w:proofErr w:type="gramStart"/>
      <w:r>
        <w:t>сейчас,  знаковое</w:t>
      </w:r>
      <w:proofErr w:type="gramEnd"/>
      <w:r>
        <w:t xml:space="preserve"> для своего времени. Приближалась отмена крепостного права. Женщины все громче заявляли о своих правах. О праве на участие в общественной жизни и о праве быть счастливыми. О праве любить того, кого выбирает сердце. Именно поэтому трагическая судьба Катерины Кабановой мало кого оставила равнодушным. Имеется даже информация, что счеты с жизнью свели еще несколько женщин, протестуя тем самым против домашней тирании и бытового закабаления. </w:t>
      </w:r>
    </w:p>
    <w:p w:rsidR="009F68BC" w:rsidRDefault="009F68BC" w:rsidP="009F68BC">
      <w:r>
        <w:t>Существуют две противоположные классические точки зрения на главную героиню этой драмы – Катерину Кабанову. Автор первой из них – Добролюбов. В статьях «Темное царство» и «Луч света в темном царстве» он слишком героизирует финальный поступок этой женщины, представляя его сознательным протестом против предрассудков и самодурства.</w:t>
      </w:r>
    </w:p>
    <w:p w:rsidR="009F68BC" w:rsidRDefault="009F68BC" w:rsidP="009F68BC">
      <w:r>
        <w:t xml:space="preserve">Согласно же точке зрения другого критика – </w:t>
      </w:r>
      <w:proofErr w:type="spellStart"/>
      <w:r>
        <w:t>Д.Писарева</w:t>
      </w:r>
      <w:proofErr w:type="spellEnd"/>
      <w:r>
        <w:t xml:space="preserve">, высказанной им в статье «Мотивы русской драмы», протест Катерины носит характер исключительно стихийный, и чего-либо позитивного от него по этой причине ждать не приходится. </w:t>
      </w:r>
    </w:p>
    <w:p w:rsidR="009F68BC" w:rsidRDefault="009F68BC" w:rsidP="009F68BC">
      <w:r>
        <w:t xml:space="preserve">Обе точки зрения имеют право на существование. Но никто не имеет права считать свое мнение единственно верным и непогрешимым – это уже путь к догматизму и схематизму. Ведь литературные персонажи узнаваемы, они – образы собирательные. Их невозможно искусственно разделить на положительных и отрицательных, </w:t>
      </w:r>
      <w:proofErr w:type="gramStart"/>
      <w:r>
        <w:t>как то</w:t>
      </w:r>
      <w:proofErr w:type="gramEnd"/>
      <w:r>
        <w:t xml:space="preserve"> предусматривала поэтика классицизма XVIII столетия.</w:t>
      </w:r>
    </w:p>
    <w:p w:rsidR="009F68BC" w:rsidRDefault="009F68BC" w:rsidP="009F68BC">
      <w:r>
        <w:t xml:space="preserve">Катерина забита в новой семье. Не обязательно забита буквально. Она тоскует и места себе не находит. И тут появляется Борис Григорьевич – «порядочно образованный», единственный из всех, кто одет не по-русски, с хорошо «подвешенным» языком. И Катерина теряет голову. </w:t>
      </w:r>
    </w:p>
    <w:p w:rsidR="009F68BC" w:rsidRDefault="009F68BC" w:rsidP="009F68BC">
      <w:r>
        <w:t xml:space="preserve">Но любовь ли это? Это вспыхнувшая страсть. Причем на «безрыбье». Ведь в ближайшем окружении нет никого, кто близко походил бы на Бориса. Муж – тряпка, слабак, маменькин сынок. Он даже побить толком не может, когда потом Катерина признается в измене. Вот пить и напиваться – это у него «хорошо» получается. </w:t>
      </w:r>
    </w:p>
    <w:p w:rsidR="009F68BC" w:rsidRDefault="009F68BC" w:rsidP="009F68BC">
      <w:r>
        <w:t xml:space="preserve">С образом Катерины связана символика полета, тоска по навсегда утраченному детству, песенная стихия. Страсть и совесть борются в ней. Любит она, как сама признается в доверительном разговоре с сестрой мужа – </w:t>
      </w:r>
      <w:proofErr w:type="gramStart"/>
      <w:r>
        <w:t>Варварой,  «</w:t>
      </w:r>
      <w:proofErr w:type="gramEnd"/>
      <w:r>
        <w:t xml:space="preserve">до смерти». То есть сильно. Хотя оказывается, что такая любовь действительно смертельна. В ее случае. Она не выдерживает и признается в грехе. Признается всем – и свекрови, и мужу, и всему миру. Символично, что в этот момент раздается удар грома. А гроза – не только природное явление. Верующие люди во все времена считали, что гроза – наказание Божие за грехи. Она и убить может. </w:t>
      </w:r>
    </w:p>
    <w:p w:rsidR="009F68BC" w:rsidRDefault="009F68BC" w:rsidP="009F68BC">
      <w:r>
        <w:t>Любопытно то, что при текстуальном анализе двух основных частей Библии – Ветхого Завета и Нового Завета – обнаруживается поразительная вещь: в Ветхом Завете слова «совесть» нет вообще, тогда как в Новом Завете оно встречается несколько десятков раз. Так что иудаизм, религия древних евреев, все-таки в корне отличается от христианства как мировой религии.</w:t>
      </w:r>
    </w:p>
    <w:p w:rsidR="009F68BC" w:rsidRDefault="009F68BC" w:rsidP="009F68BC">
      <w:r>
        <w:t xml:space="preserve">Само самоубийство Катерины – не акт слабости. Это своеобразный вызов тому миру, который обрекает сильную и свободную личность на прозябание. </w:t>
      </w:r>
    </w:p>
    <w:p w:rsidR="009F68BC" w:rsidRDefault="009F68BC" w:rsidP="009F68BC">
      <w:r>
        <w:t>Народная мудрость гласит: «В ком есть совесть – в том есть Бог». А относительно Катерины в наличии веры даже сомневаться не приходится. Так что ее трагедия – и трагедия совести, и трагедия обманутого женского доверия.</w:t>
      </w:r>
    </w:p>
    <w:p w:rsidR="007C017D" w:rsidRDefault="009F68BC" w:rsidP="009F68BC">
      <w:r>
        <w:t xml:space="preserve">Сегодня слово «совесть» кажется старомодным, устаревшим. Но на самом деле не слово устарело, а общество наше больно, находится в глубоком духовном кризисе. Понятия совести и </w:t>
      </w:r>
      <w:r>
        <w:lastRenderedPageBreak/>
        <w:t>чести не могут устареть никогда, как не могут они отмереть за ненадобностью. Если это когда-нибудь все же произойдет – за судьбу всей человеческой цивилизации нельзя будет дать и ломаного гроша.</w:t>
      </w:r>
      <w:bookmarkStart w:id="0" w:name="_GoBack"/>
      <w:bookmarkEnd w:id="0"/>
    </w:p>
    <w:sectPr w:rsidR="007C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80"/>
    <w:rsid w:val="00635E80"/>
    <w:rsid w:val="007C017D"/>
    <w:rsid w:val="009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BC513-586B-4A54-921B-219BC70F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3193</Characters>
  <Application>Microsoft Office Word</Application>
  <DocSecurity>0</DocSecurity>
  <Lines>26</Lines>
  <Paragraphs>7</Paragraphs>
  <ScaleCrop>false</ScaleCrop>
  <Company>diakov.net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 даниил</dc:creator>
  <cp:keywords/>
  <dc:description/>
  <cp:lastModifiedBy>гетман даниил</cp:lastModifiedBy>
  <cp:revision>3</cp:revision>
  <dcterms:created xsi:type="dcterms:W3CDTF">2018-11-13T15:51:00Z</dcterms:created>
  <dcterms:modified xsi:type="dcterms:W3CDTF">2018-11-13T15:52:00Z</dcterms:modified>
</cp:coreProperties>
</file>