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Перечень вопросов, рассматриваемых в теме:</w:t>
      </w:r>
    </w:p>
    <w:p w:rsidR="00347F16" w:rsidRPr="00347F16" w:rsidRDefault="00347F16" w:rsidP="00347F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техники бега на длинные дистанции;</w:t>
      </w:r>
    </w:p>
    <w:p w:rsidR="00347F16" w:rsidRPr="00347F16" w:rsidRDefault="00347F16" w:rsidP="00347F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техники бега на короткие дистанции;</w:t>
      </w:r>
    </w:p>
    <w:p w:rsidR="00347F16" w:rsidRPr="00347F16" w:rsidRDefault="00347F16" w:rsidP="00347F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техники высокого старта;</w:t>
      </w:r>
    </w:p>
    <w:p w:rsidR="00347F16" w:rsidRPr="00347F16" w:rsidRDefault="00347F16" w:rsidP="00347F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техники низкого старта;</w:t>
      </w:r>
    </w:p>
    <w:p w:rsidR="00347F16" w:rsidRPr="00347F16" w:rsidRDefault="00347F16" w:rsidP="00347F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легкоатлетические упражнения для развития силы мышц ног и темпа движений.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Глоссарий: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Бег</w:t>
      </w: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 – один из способов передвижения человека, в котором присутствует фаза полёта за счет скоординированных действий мышц скелета, рук и ног.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Дистанция (спортивная)</w:t>
      </w: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 – расстояние от старта до финиша, которое спортсмен должен преодолеть за максимально короткое время.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Высокий старт</w:t>
      </w: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 – стратегическое положение спортсмена перед началом движения, при котором тело бегуна располагается вертикально под небольшим наклоном над стартовой линией.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Низкий старт </w:t>
      </w: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– стратегическое положение спортсмена перед началом движения, при котором тело бегуна располагается в присяде с упором рук на землю. При низком старте используются стартовые колодки.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Основная литература:</w:t>
      </w:r>
    </w:p>
    <w:p w:rsidR="00347F16" w:rsidRPr="00347F16" w:rsidRDefault="00347F16" w:rsidP="00347F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Матвеев В.И. Физическая культура. 5 класс: учеб. для общеобразоват. учреждений; под ред. В. И. Ляха. – 7-е изд. – М. : Просвещение, 2019. – 237 с.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Дополнительная литература:</w:t>
      </w:r>
    </w:p>
    <w:p w:rsidR="00347F16" w:rsidRPr="00347F16" w:rsidRDefault="00347F16" w:rsidP="00347F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Погадаев Г. И. Физическая культура. Базовый уровень. 10–11 кл.: учебник. – 2-е изд., стереотип. – М.: Дрофа, 2014. – 271, [1] с.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Интернет-ресурсы:</w:t>
      </w:r>
    </w:p>
    <w:p w:rsidR="00347F16" w:rsidRPr="00347F16" w:rsidRDefault="00347F16" w:rsidP="00347F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Единое окно доступа к информационным ресурсам [Электронный ресурс]. М. 2005 – 2018. URL: </w:t>
      </w:r>
      <w:hyperlink r:id="rId5" w:history="1">
        <w:r w:rsidRPr="00347F16">
          <w:rPr>
            <w:rFonts w:ascii="Arial" w:eastAsia="Times New Roman" w:hAnsi="Arial" w:cs="Arial"/>
            <w:color w:val="0000FF"/>
            <w:sz w:val="25"/>
            <w:lang w:eastAsia="ru-RU"/>
          </w:rPr>
          <w:t>http://window.edu.ru/</w:t>
        </w:r>
      </w:hyperlink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 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ТЕОРЕТИЧЕСКИЙ МАТЕРИАЛ ДЛЯ САМОСТОЯТЕЛЬНОГО ИЗУЧЕНИЯ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Бег – один из основных способов передвижения человека. В обычной жизни, стараясь успеть по делам, мы с шага переходим на бег. В спортивных играх нам нельзя просто шагать, потому что в спорте очень важен временной фактор, и быстро бегущий соперник будет успешнее шагающего. Кроме того, бег – отдельная дисциплина лёгкой атлетики и отличное упражнение для оздоровительной гимнастики.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Рассмотрим бег как дисциплину лёгкой атлетики.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lastRenderedPageBreak/>
        <w:t>Легкоатлетический бег бывает на длинные и короткие дистанции. В зависимости от типа дистанции различаются виды стартовых техник – техника высокого старта и техника низкого старта.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Бег на короткие дистанции.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Короткими дистанциями называется бег на 100, 200 и 400 метров. Такой бег называют спринтерским. Для учеников 5—7 классов спринтерские дистанции – 30 и 60 метров. Для спринтерского бега используют </w:t>
      </w: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низкий старт</w:t>
      </w: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Бег на короткие и длинные дистанции условно разделяется на четыре фазы.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Первая фаза – старт. Вторая фаза – стартовый разбег. Третья фаза – бег по дистанции. Четвертая фаза – финиширование.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Последовательно рассмотрим техники выполнения всех четырёх фаз.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Первая фаза. Техника старта.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От правильного старта зависит прохождение всей дистанции в целом. Займем позицию низкого старта. Для этого нам понадобится дополнительное оборудование – стартовые колодки или станки. Стартовые колодки состоят из основания, которое прикрепляется к беговой дорожке, и опорных площадок, покрытых защищающим от скольжения материалом.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В современных моделях колодок наклон опор можно регулировать, и в основании есть фиксаторы для установки подходящего положения.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По команде «На старт!» нужно встать впереди колодок, присесть, поставить руки за стартовой линией, упереться одной стопой в колодку, расположенную впереди, а другой стопой в колодку, установленную позади. Опорная площадка передней колодки должна быть наклонена под углом 45—60°, задняя — под углом 60—80°. Расстояние между колодками по ширине равняется длине стопы. Если колодки не используются, то упираться нужно на пятки.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Упираемся на колено сзади стоящей ноги. Руки ставим на ширину плеч, плечи находятся над стартовой линией. Четыре пальца соединены вместе и направлены наружу, большие пальцы рук направлены внутрь. Вес тела нужно распределить равномерно. Спина округлена, но не напряжена, голова продолжает линию тела, взгляд устремлён вперёд.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По команде «Внимание!» нужно оторвать пятки от поверхности, приподнять таз и напрячь мышцы. Тяжесть тела распределяется между руками и впереди стоящей ногой. Взгляд направляется вперёд-вниз.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Вторая фаза. Стартовый разбег.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По команде «Марш!» спортсмен отталкивается ногами и делает первый широкий шаг с максимальной мощностью. С каждым шагом тело должно выпрямляться, что позволит бегуну набрать максимальную скорость и поддерживать ее до финиша.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lastRenderedPageBreak/>
        <w:t>Движения рук должны быть энергичными и полностью соответствовать движению ног. Не нужно сжимать кулаки и выворачивать кисти.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Третья фаза. Бег по дистанции.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Во время движения по дистанции туловище наклоняется на 12—15°. При отталкивании, плечи чуть отводятся назад, а в фазе полета наклон повышается. Стопы нужно ставить вдоль одной линии, при этом ноги касаются поверхности дорожки передней частью стопы.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Четвёртая фаза. Финиширование.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Ближе к финишу необходимо повысить частоту шага и интенсивность движения рук. Прыжком финишировать нельзя. После финиша нужно замедлить бег и перейти на ходьбу.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При сдаче норм ГТО 3 ступени предлагается выбрать дистанцию 60 или 30 метров.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Чтобы получить золотой значок, мальчик должен пробежать 30 метров за 5,1 секунду, девочка — за 5,3. Дистанцию в 60 метров за золото мальчик должен пробежать за 9, 5 секунд, а девочка — за 10, 1.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Бег на длинные дистанции – </w:t>
      </w: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1000, 1500 и 2000 метров</w:t>
      </w: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 </w:t>
      </w: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начинается с </w:t>
      </w: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высокого старта.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По команде «На старт!» спортсмен ставит на всю стопу сильнейшую ногу перед стартовой линией, не заступая на неё.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По команде «Внимание!» наклоняется вперёд и переносит вес тела на согнутую в колене впереди стоящую ногу. Руку, разноименную впереди стоящей ноге, выносит вперед, а одноименную отводит назад.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По команде «Марш!» начинается движение. Длина шагов и скорость постепенно увеличивается.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Особое внимание на длинных дистанциях нужно уделять дыханию.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Дыхание при беге должно быть естественным, ритмичным и глубоким. Дышать нужно одновременно носом и полуоткрытым ртом, выдыхать следует активно.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При сдаче норм ГТО 3 ступени предлагается на выбор бег на 1500 м или 2000 м. Дистанцию на 1500 м на золотой значок мальчик должен пробежать за 6 минут 50 секунд, девочка – за 7 минут 14 секунд. Дистанцию 2000 м мальчик должен пробежать за 9 минут 20 секунд, девочка – за 10 минут 40 секунд.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Легкоатлетические беговые упражнения. </w:t>
      </w: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Чтобы легко преодолевать различные дистанции, нужно тренироваться, выполнять легкоатлетические беговые упражнения. Рассмотрим несколько таких упражнений.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lastRenderedPageBreak/>
        <w:t>Не забываем, что перед беговыми упражнениями необходимо провести разминку и лёгкую растяжку.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i/>
          <w:iCs/>
          <w:color w:val="1D1D1B"/>
          <w:sz w:val="25"/>
          <w:lang w:eastAsia="ru-RU"/>
        </w:rPr>
        <w:t>Имитационные упражнения.</w:t>
      </w: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 </w:t>
      </w: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Для отработки</w:t>
      </w: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 </w:t>
      </w: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правильной техники старта хорошо проводить имитационные упражнения, отрабатывая правильное положение туловища при высоком и низком старте.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i/>
          <w:iCs/>
          <w:color w:val="1D1D1B"/>
          <w:sz w:val="25"/>
          <w:lang w:eastAsia="ru-RU"/>
        </w:rPr>
        <w:t>Беговые упражнения.</w:t>
      </w: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 </w:t>
      </w: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Полезно тренироваться, используя разные виды бега – медленный бег на передней части стопы, бег с высоким подниманием бедра, семенящий бег с переходом на обычный шаг, бег прыжками, бег с захлёстыванием, бег через предметы, бег с предметами.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Важно выполнять упражнения, фиксировать свои ошибки и исправлять их.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i/>
          <w:iCs/>
          <w:color w:val="1D1D1B"/>
          <w:sz w:val="25"/>
          <w:lang w:eastAsia="ru-RU"/>
        </w:rPr>
        <w:t>ПРИМЕРЫ И РАЗБОР РЕШЕНИЯ ЗАДАНИЙ ТРЕНИРОВОЧНОГО МОДУЛЯ</w:t>
      </w:r>
    </w:p>
    <w:p w:rsidR="00347F16" w:rsidRPr="00347F16" w:rsidRDefault="00347F16" w:rsidP="00347F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Фазы бега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Расставьте по временной шкале фазы бега</w:t>
      </w:r>
    </w:p>
    <w:tbl>
      <w:tblPr>
        <w:tblW w:w="0" w:type="auto"/>
        <w:tblInd w:w="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"/>
        <w:gridCol w:w="170"/>
        <w:gridCol w:w="170"/>
        <w:gridCol w:w="170"/>
      </w:tblGrid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4</w:t>
            </w:r>
          </w:p>
        </w:tc>
      </w:tr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</w:tr>
    </w:tbl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Ответ:</w:t>
      </w:r>
    </w:p>
    <w:tbl>
      <w:tblPr>
        <w:tblW w:w="0" w:type="auto"/>
        <w:tblInd w:w="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2145"/>
        <w:gridCol w:w="2063"/>
        <w:gridCol w:w="838"/>
      </w:tblGrid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4</w:t>
            </w:r>
          </w:p>
        </w:tc>
      </w:tr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Старт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Стартовый разбег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Бег по дистанции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Финиш</w:t>
            </w:r>
          </w:p>
        </w:tc>
      </w:tr>
    </w:tbl>
    <w:p w:rsidR="00347F16" w:rsidRPr="00347F16" w:rsidRDefault="00347F16" w:rsidP="00347F1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b/>
          <w:bCs/>
          <w:color w:val="1D1D1B"/>
          <w:sz w:val="25"/>
          <w:szCs w:val="25"/>
          <w:lang w:eastAsia="ru-RU"/>
        </w:rPr>
        <w:t>Дистанции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Рассортируйте дистанции по протяженности.</w:t>
      </w:r>
    </w:p>
    <w:tbl>
      <w:tblPr>
        <w:tblW w:w="0" w:type="auto"/>
        <w:tblInd w:w="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2278"/>
      </w:tblGrid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Короткие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Длинные/средние</w:t>
            </w:r>
          </w:p>
        </w:tc>
      </w:tr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</w:tr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</w:tr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</w:tr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</w:tr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</w:p>
        </w:tc>
      </w:tr>
    </w:tbl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1000 м, 30 м, 60 м, 1500 м, 3000 м, 5000 м, 100 м, 200 м, 400 м, 2000 м</w:t>
      </w:r>
    </w:p>
    <w:p w:rsidR="00347F16" w:rsidRPr="00347F16" w:rsidRDefault="00347F16" w:rsidP="00347F16">
      <w:pPr>
        <w:shd w:val="clear" w:color="auto" w:fill="FFFFFF"/>
        <w:spacing w:before="100" w:beforeAutospacing="1" w:after="250" w:line="240" w:lineRule="auto"/>
        <w:rPr>
          <w:rFonts w:ascii="Arial" w:eastAsia="Times New Roman" w:hAnsi="Arial" w:cs="Arial"/>
          <w:color w:val="1D1D1B"/>
          <w:sz w:val="25"/>
          <w:szCs w:val="25"/>
          <w:lang w:eastAsia="ru-RU"/>
        </w:rPr>
      </w:pPr>
      <w:r w:rsidRPr="00347F16">
        <w:rPr>
          <w:rFonts w:ascii="Arial" w:eastAsia="Times New Roman" w:hAnsi="Arial" w:cs="Arial"/>
          <w:color w:val="1D1D1B"/>
          <w:sz w:val="25"/>
          <w:szCs w:val="25"/>
          <w:lang w:eastAsia="ru-RU"/>
        </w:rPr>
        <w:t>Ответ:</w:t>
      </w:r>
    </w:p>
    <w:tbl>
      <w:tblPr>
        <w:tblW w:w="0" w:type="auto"/>
        <w:tblInd w:w="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2278"/>
      </w:tblGrid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Короткие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b/>
                <w:bCs/>
                <w:color w:val="1D1D1B"/>
                <w:sz w:val="25"/>
                <w:szCs w:val="25"/>
                <w:lang w:eastAsia="ru-RU"/>
              </w:rPr>
              <w:t>Длинные/средние</w:t>
            </w:r>
          </w:p>
        </w:tc>
      </w:tr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30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1000 м</w:t>
            </w:r>
          </w:p>
        </w:tc>
      </w:tr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60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1500 м</w:t>
            </w:r>
          </w:p>
        </w:tc>
      </w:tr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100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2000 м</w:t>
            </w:r>
          </w:p>
        </w:tc>
      </w:tr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200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3000 м</w:t>
            </w:r>
          </w:p>
        </w:tc>
      </w:tr>
      <w:tr w:rsidR="00347F16" w:rsidRPr="00347F16" w:rsidTr="00347F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400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7F16" w:rsidRPr="00347F16" w:rsidRDefault="00347F16" w:rsidP="00347F1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347F16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5000 м</w:t>
            </w:r>
          </w:p>
        </w:tc>
      </w:tr>
    </w:tbl>
    <w:p w:rsidR="005F349B" w:rsidRDefault="005F349B"/>
    <w:sectPr w:rsidR="005F349B" w:rsidSect="005F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A1E"/>
    <w:multiLevelType w:val="multilevel"/>
    <w:tmpl w:val="78CC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E04EB"/>
    <w:multiLevelType w:val="multilevel"/>
    <w:tmpl w:val="A3C4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C22D7"/>
    <w:multiLevelType w:val="multilevel"/>
    <w:tmpl w:val="929E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24758"/>
    <w:multiLevelType w:val="multilevel"/>
    <w:tmpl w:val="EA86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5694B"/>
    <w:multiLevelType w:val="multilevel"/>
    <w:tmpl w:val="7ACA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87238"/>
    <w:multiLevelType w:val="multilevel"/>
    <w:tmpl w:val="37EC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7F16"/>
    <w:rsid w:val="00347F16"/>
    <w:rsid w:val="005F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7F16"/>
    <w:rPr>
      <w:color w:val="0000FF"/>
      <w:u w:val="single"/>
    </w:rPr>
  </w:style>
  <w:style w:type="character" w:styleId="a5">
    <w:name w:val="Emphasis"/>
    <w:basedOn w:val="a0"/>
    <w:uiPriority w:val="20"/>
    <w:qFormat/>
    <w:rsid w:val="00347F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2021-09-30T18:58:00Z</dcterms:created>
  <dcterms:modified xsi:type="dcterms:W3CDTF">2021-09-30T18:58:00Z</dcterms:modified>
</cp:coreProperties>
</file>