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-203"/>
        <w:tblW w:w="15559" w:type="dxa"/>
        <w:tblLook w:val="04A0"/>
      </w:tblPr>
      <w:tblGrid>
        <w:gridCol w:w="2616"/>
        <w:gridCol w:w="3871"/>
        <w:gridCol w:w="4820"/>
        <w:gridCol w:w="4252"/>
      </w:tblGrid>
      <w:tr w:rsidR="004908C5" w:rsidTr="004908C5">
        <w:trPr>
          <w:cnfStyle w:val="100000000000"/>
          <w:trHeight w:val="691"/>
        </w:trPr>
        <w:tc>
          <w:tcPr>
            <w:cnfStyle w:val="001000000000"/>
            <w:tcW w:w="2616" w:type="dxa"/>
          </w:tcPr>
          <w:p w:rsidR="004908C5" w:rsidRDefault="004908C5" w:rsidP="004908C5">
            <w:r>
              <w:t>Системы органов</w:t>
            </w:r>
          </w:p>
        </w:tc>
        <w:tc>
          <w:tcPr>
            <w:tcW w:w="3871" w:type="dxa"/>
          </w:tcPr>
          <w:p w:rsidR="004908C5" w:rsidRDefault="004908C5" w:rsidP="004908C5">
            <w:pPr>
              <w:cnfStyle w:val="100000000000"/>
            </w:pPr>
            <w:r>
              <w:t>Ракообразные</w:t>
            </w:r>
          </w:p>
        </w:tc>
        <w:tc>
          <w:tcPr>
            <w:tcW w:w="4820" w:type="dxa"/>
          </w:tcPr>
          <w:p w:rsidR="004908C5" w:rsidRDefault="004908C5" w:rsidP="004908C5">
            <w:pPr>
              <w:cnfStyle w:val="100000000000"/>
            </w:pPr>
            <w:r>
              <w:t>Паукообразные</w:t>
            </w:r>
          </w:p>
        </w:tc>
        <w:tc>
          <w:tcPr>
            <w:tcW w:w="4252" w:type="dxa"/>
          </w:tcPr>
          <w:p w:rsidR="004908C5" w:rsidRDefault="004908C5" w:rsidP="004908C5">
            <w:pPr>
              <w:cnfStyle w:val="100000000000"/>
            </w:pPr>
            <w:r>
              <w:t>Насекомые</w:t>
            </w:r>
          </w:p>
        </w:tc>
      </w:tr>
      <w:tr w:rsidR="004908C5" w:rsidTr="004908C5">
        <w:trPr>
          <w:cnfStyle w:val="000000100000"/>
          <w:trHeight w:val="1285"/>
        </w:trPr>
        <w:tc>
          <w:tcPr>
            <w:cnfStyle w:val="001000000000"/>
            <w:tcW w:w="2616" w:type="dxa"/>
          </w:tcPr>
          <w:p w:rsidR="004908C5" w:rsidRDefault="004908C5" w:rsidP="004908C5">
            <w:r>
              <w:t>Пищеварительная</w:t>
            </w:r>
          </w:p>
        </w:tc>
        <w:tc>
          <w:tcPr>
            <w:tcW w:w="3871" w:type="dxa"/>
          </w:tcPr>
          <w:p w:rsidR="004908C5" w:rsidRDefault="00F5076C" w:rsidP="004908C5">
            <w:pPr>
              <w:cnfStyle w:val="000000100000"/>
            </w:pPr>
            <w:r>
              <w:t>Ротовое отверстие, желудок (2 отдела), кишечник, печень, анальное отверстие, расположенное на хвостовом сегменте брюшка.</w:t>
            </w:r>
          </w:p>
        </w:tc>
        <w:tc>
          <w:tcPr>
            <w:tcW w:w="4820" w:type="dxa"/>
          </w:tcPr>
          <w:p w:rsidR="004908C5" w:rsidRDefault="009F4D07" w:rsidP="004908C5">
            <w:pPr>
              <w:cnfStyle w:val="000000100000"/>
            </w:pPr>
            <w:r>
              <w:t>Рот, глотка, пищевод, желудок, кишка, анальное отверстие.</w:t>
            </w:r>
          </w:p>
        </w:tc>
        <w:tc>
          <w:tcPr>
            <w:tcW w:w="4252" w:type="dxa"/>
          </w:tcPr>
          <w:p w:rsidR="004908C5" w:rsidRDefault="008F0883" w:rsidP="004908C5">
            <w:pPr>
              <w:cnfStyle w:val="000000100000"/>
            </w:pPr>
            <w:r>
              <w:t>Ротовое отверстие,  ротовая полость, глотка, пищевод, зоб, жевательный желудок, средняя и задняя кишка, анальное отверстие.</w:t>
            </w:r>
          </w:p>
        </w:tc>
      </w:tr>
      <w:tr w:rsidR="004908C5" w:rsidTr="004908C5">
        <w:trPr>
          <w:cnfStyle w:val="000000010000"/>
          <w:trHeight w:val="1285"/>
        </w:trPr>
        <w:tc>
          <w:tcPr>
            <w:cnfStyle w:val="001000000000"/>
            <w:tcW w:w="2616" w:type="dxa"/>
          </w:tcPr>
          <w:p w:rsidR="004908C5" w:rsidRDefault="004908C5" w:rsidP="004908C5">
            <w:r>
              <w:t>Выделительная</w:t>
            </w:r>
          </w:p>
        </w:tc>
        <w:tc>
          <w:tcPr>
            <w:tcW w:w="3871" w:type="dxa"/>
          </w:tcPr>
          <w:p w:rsidR="004908C5" w:rsidRDefault="00F5076C" w:rsidP="004908C5">
            <w:pPr>
              <w:cnfStyle w:val="000000010000"/>
            </w:pPr>
            <w:r>
              <w:t>Пара зелёных желез, расположенных в передней части головогруди, открываются наружу у основания усиков.</w:t>
            </w:r>
          </w:p>
        </w:tc>
        <w:tc>
          <w:tcPr>
            <w:tcW w:w="4820" w:type="dxa"/>
          </w:tcPr>
          <w:p w:rsidR="004908C5" w:rsidRDefault="009F4D07" w:rsidP="004908C5">
            <w:pPr>
              <w:cnfStyle w:val="000000010000"/>
            </w:pPr>
            <w:r>
              <w:t xml:space="preserve">Две длинные трубочки - </w:t>
            </w:r>
            <w:proofErr w:type="spellStart"/>
            <w:r>
              <w:t>мальпигиевы</w:t>
            </w:r>
            <w:proofErr w:type="spellEnd"/>
            <w:r>
              <w:t xml:space="preserve"> сосуды.</w:t>
            </w:r>
          </w:p>
        </w:tc>
        <w:tc>
          <w:tcPr>
            <w:tcW w:w="4252" w:type="dxa"/>
          </w:tcPr>
          <w:p w:rsidR="004908C5" w:rsidRDefault="008F0883" w:rsidP="004908C5">
            <w:pPr>
              <w:cnfStyle w:val="000000010000"/>
            </w:pPr>
            <w:proofErr w:type="spellStart"/>
            <w:r>
              <w:t>Мальпигиевы</w:t>
            </w:r>
            <w:proofErr w:type="spellEnd"/>
            <w:r>
              <w:t xml:space="preserve"> сосуды.</w:t>
            </w:r>
          </w:p>
        </w:tc>
      </w:tr>
      <w:tr w:rsidR="004908C5" w:rsidTr="004908C5">
        <w:trPr>
          <w:cnfStyle w:val="000000100000"/>
          <w:trHeight w:val="1285"/>
        </w:trPr>
        <w:tc>
          <w:tcPr>
            <w:cnfStyle w:val="001000000000"/>
            <w:tcW w:w="2616" w:type="dxa"/>
          </w:tcPr>
          <w:p w:rsidR="004908C5" w:rsidRDefault="004908C5" w:rsidP="004908C5">
            <w:r>
              <w:t>Нервная</w:t>
            </w:r>
          </w:p>
        </w:tc>
        <w:tc>
          <w:tcPr>
            <w:tcW w:w="3871" w:type="dxa"/>
          </w:tcPr>
          <w:p w:rsidR="004908C5" w:rsidRDefault="00F5076C" w:rsidP="004908C5">
            <w:pPr>
              <w:cnfStyle w:val="000000100000"/>
            </w:pPr>
            <w:r>
              <w:t xml:space="preserve">Центральная н.с. (окологлоточное кольцо, брюшная нервная цепочка); </w:t>
            </w:r>
          </w:p>
          <w:p w:rsidR="00F5076C" w:rsidRDefault="00F5076C" w:rsidP="004908C5">
            <w:pPr>
              <w:cnfStyle w:val="000000100000"/>
            </w:pPr>
            <w:proofErr w:type="spellStart"/>
            <w:r>
              <w:t>Переферическая</w:t>
            </w:r>
            <w:proofErr w:type="spellEnd"/>
            <w:r>
              <w:t xml:space="preserve"> н.с.( нервы, отходящие от центральной н.с.)</w:t>
            </w:r>
          </w:p>
        </w:tc>
        <w:tc>
          <w:tcPr>
            <w:tcW w:w="4820" w:type="dxa"/>
          </w:tcPr>
          <w:p w:rsidR="004908C5" w:rsidRDefault="009F4D07" w:rsidP="004908C5">
            <w:pPr>
              <w:cnfStyle w:val="000000100000"/>
            </w:pPr>
            <w:r>
              <w:t>Головогрудной нервный узел и многочисленные нервы, отходящие от него.</w:t>
            </w:r>
          </w:p>
        </w:tc>
        <w:tc>
          <w:tcPr>
            <w:tcW w:w="4252" w:type="dxa"/>
          </w:tcPr>
          <w:p w:rsidR="004908C5" w:rsidRDefault="008F0883" w:rsidP="004908C5">
            <w:pPr>
              <w:cnfStyle w:val="000000100000"/>
            </w:pPr>
            <w:r>
              <w:t xml:space="preserve">Надглоточный узел, </w:t>
            </w:r>
            <w:proofErr w:type="spellStart"/>
            <w:r>
              <w:t>подглоточный</w:t>
            </w:r>
            <w:proofErr w:type="spellEnd"/>
            <w:r>
              <w:t xml:space="preserve"> узел, брюшная нервная цепочка.</w:t>
            </w:r>
          </w:p>
        </w:tc>
      </w:tr>
      <w:tr w:rsidR="004908C5" w:rsidTr="004908C5">
        <w:trPr>
          <w:cnfStyle w:val="000000010000"/>
          <w:trHeight w:val="1344"/>
        </w:trPr>
        <w:tc>
          <w:tcPr>
            <w:cnfStyle w:val="001000000000"/>
            <w:tcW w:w="2616" w:type="dxa"/>
          </w:tcPr>
          <w:p w:rsidR="004908C5" w:rsidRDefault="004908C5" w:rsidP="004908C5">
            <w:r>
              <w:t>Дыхательная</w:t>
            </w:r>
          </w:p>
        </w:tc>
        <w:tc>
          <w:tcPr>
            <w:tcW w:w="3871" w:type="dxa"/>
          </w:tcPr>
          <w:p w:rsidR="004908C5" w:rsidRDefault="008F0883" w:rsidP="004908C5">
            <w:pPr>
              <w:cnfStyle w:val="000000010000"/>
            </w:pPr>
            <w:r>
              <w:t>Жабры.</w:t>
            </w:r>
          </w:p>
        </w:tc>
        <w:tc>
          <w:tcPr>
            <w:tcW w:w="4820" w:type="dxa"/>
          </w:tcPr>
          <w:p w:rsidR="004908C5" w:rsidRDefault="009F4D07" w:rsidP="009F4D07">
            <w:pPr>
              <w:cnfStyle w:val="000000010000"/>
            </w:pPr>
            <w:r>
              <w:t>Лёгкие и  две пары трахей.</w:t>
            </w:r>
          </w:p>
        </w:tc>
        <w:tc>
          <w:tcPr>
            <w:tcW w:w="4252" w:type="dxa"/>
          </w:tcPr>
          <w:p w:rsidR="004908C5" w:rsidRDefault="008F0883" w:rsidP="004908C5">
            <w:pPr>
              <w:cnfStyle w:val="000000010000"/>
            </w:pPr>
            <w:r>
              <w:t xml:space="preserve">Трахеи, дыхальца, расположенные по бокам брюшка. </w:t>
            </w:r>
          </w:p>
        </w:tc>
      </w:tr>
      <w:tr w:rsidR="004908C5" w:rsidTr="004908C5">
        <w:trPr>
          <w:cnfStyle w:val="000000100000"/>
          <w:trHeight w:val="1285"/>
        </w:trPr>
        <w:tc>
          <w:tcPr>
            <w:cnfStyle w:val="001000000000"/>
            <w:tcW w:w="2616" w:type="dxa"/>
          </w:tcPr>
          <w:p w:rsidR="004908C5" w:rsidRDefault="004908C5" w:rsidP="004908C5">
            <w:r>
              <w:t>Половая</w:t>
            </w:r>
          </w:p>
        </w:tc>
        <w:tc>
          <w:tcPr>
            <w:tcW w:w="3871" w:type="dxa"/>
          </w:tcPr>
          <w:p w:rsidR="004908C5" w:rsidRDefault="00F5076C" w:rsidP="004908C5">
            <w:pPr>
              <w:cnfStyle w:val="000000100000"/>
            </w:pPr>
            <w:r>
              <w:t>Оплодотворение внутреннее.</w:t>
            </w:r>
          </w:p>
          <w:p w:rsidR="008F0883" w:rsidRDefault="008F0883" w:rsidP="004908C5">
            <w:pPr>
              <w:cnfStyle w:val="000000100000"/>
            </w:pPr>
            <w:r>
              <w:t>Раздельнополые животные.</w:t>
            </w:r>
          </w:p>
        </w:tc>
        <w:tc>
          <w:tcPr>
            <w:tcW w:w="4820" w:type="dxa"/>
          </w:tcPr>
          <w:p w:rsidR="004908C5" w:rsidRDefault="009F4D07" w:rsidP="004908C5">
            <w:pPr>
              <w:cnfStyle w:val="000000100000"/>
            </w:pPr>
            <w:r>
              <w:t>Оплодотворение внутреннее.</w:t>
            </w:r>
          </w:p>
          <w:p w:rsidR="008F0883" w:rsidRDefault="008F0883" w:rsidP="004908C5">
            <w:pPr>
              <w:cnfStyle w:val="000000100000"/>
            </w:pPr>
            <w:r>
              <w:t>Раздельнополые животные.</w:t>
            </w:r>
          </w:p>
        </w:tc>
        <w:tc>
          <w:tcPr>
            <w:tcW w:w="4252" w:type="dxa"/>
          </w:tcPr>
          <w:p w:rsidR="004908C5" w:rsidRDefault="008F0883" w:rsidP="004908C5">
            <w:pPr>
              <w:cnfStyle w:val="000000100000"/>
            </w:pPr>
            <w:r>
              <w:t>Оплодотворение внутреннее.</w:t>
            </w:r>
          </w:p>
          <w:p w:rsidR="008F0883" w:rsidRDefault="008F0883" w:rsidP="004908C5">
            <w:pPr>
              <w:cnfStyle w:val="000000100000"/>
            </w:pPr>
            <w:r>
              <w:t xml:space="preserve">  Раздельнополые животные.</w:t>
            </w:r>
          </w:p>
        </w:tc>
      </w:tr>
      <w:tr w:rsidR="004908C5" w:rsidTr="004908C5">
        <w:trPr>
          <w:cnfStyle w:val="000000010000"/>
          <w:trHeight w:val="1285"/>
        </w:trPr>
        <w:tc>
          <w:tcPr>
            <w:cnfStyle w:val="001000000000"/>
            <w:tcW w:w="2616" w:type="dxa"/>
          </w:tcPr>
          <w:p w:rsidR="004908C5" w:rsidRDefault="004908C5" w:rsidP="004908C5">
            <w:r>
              <w:t>Кровеносная</w:t>
            </w:r>
          </w:p>
        </w:tc>
        <w:tc>
          <w:tcPr>
            <w:tcW w:w="3871" w:type="dxa"/>
          </w:tcPr>
          <w:p w:rsidR="004908C5" w:rsidRDefault="00F5076C" w:rsidP="004908C5">
            <w:pPr>
              <w:cnfStyle w:val="000000010000"/>
            </w:pPr>
            <w:r>
              <w:t xml:space="preserve">Незамкнутая. В смешенной полости циркулирует </w:t>
            </w:r>
            <w:proofErr w:type="spellStart"/>
            <w:r>
              <w:t>гемолимфа</w:t>
            </w:r>
            <w:proofErr w:type="spellEnd"/>
            <w:r>
              <w:t>. Сердце многокамерное.</w:t>
            </w:r>
          </w:p>
        </w:tc>
        <w:tc>
          <w:tcPr>
            <w:tcW w:w="4820" w:type="dxa"/>
          </w:tcPr>
          <w:p w:rsidR="004908C5" w:rsidRDefault="009F4D07" w:rsidP="004908C5">
            <w:pPr>
              <w:cnfStyle w:val="000000010000"/>
            </w:pPr>
            <w:r>
              <w:t>Незамкнутая. Сердце имеет вид длинной трубочки, расположенной на спинной стороне брюшка.</w:t>
            </w:r>
          </w:p>
        </w:tc>
        <w:tc>
          <w:tcPr>
            <w:tcW w:w="4252" w:type="dxa"/>
          </w:tcPr>
          <w:p w:rsidR="004908C5" w:rsidRDefault="008F0883" w:rsidP="004908C5">
            <w:pPr>
              <w:cnfStyle w:val="000000010000"/>
            </w:pPr>
            <w:r>
              <w:t xml:space="preserve">Незамкнутая. Сердце отсутствует.  По сосудам и в смешанной полости тела течёт </w:t>
            </w:r>
            <w:proofErr w:type="spellStart"/>
            <w:r>
              <w:t>гемолимфа</w:t>
            </w:r>
            <w:proofErr w:type="spellEnd"/>
            <w:r>
              <w:t>.</w:t>
            </w:r>
          </w:p>
        </w:tc>
      </w:tr>
      <w:tr w:rsidR="004908C5" w:rsidTr="004908C5">
        <w:trPr>
          <w:cnfStyle w:val="000000100000"/>
          <w:trHeight w:val="1344"/>
        </w:trPr>
        <w:tc>
          <w:tcPr>
            <w:cnfStyle w:val="001000000000"/>
            <w:tcW w:w="2616" w:type="dxa"/>
          </w:tcPr>
          <w:p w:rsidR="004908C5" w:rsidRDefault="00F5076C" w:rsidP="004908C5">
            <w:r>
              <w:t>Органы чувств</w:t>
            </w:r>
          </w:p>
        </w:tc>
        <w:tc>
          <w:tcPr>
            <w:tcW w:w="3871" w:type="dxa"/>
          </w:tcPr>
          <w:p w:rsidR="004908C5" w:rsidRDefault="000B1E1C" w:rsidP="004908C5">
            <w:pPr>
              <w:cnfStyle w:val="000000100000"/>
            </w:pPr>
            <w:r>
              <w:t>Хорошо развиты органы осязания, обоняния, зрения, равновесия.</w:t>
            </w:r>
          </w:p>
          <w:p w:rsidR="008F0883" w:rsidRDefault="008F0883" w:rsidP="004908C5">
            <w:pPr>
              <w:cnfStyle w:val="000000100000"/>
            </w:pPr>
            <w:r>
              <w:t>Фасеточные глаза сложного строения.</w:t>
            </w:r>
          </w:p>
        </w:tc>
        <w:tc>
          <w:tcPr>
            <w:tcW w:w="4820" w:type="dxa"/>
          </w:tcPr>
          <w:p w:rsidR="004908C5" w:rsidRDefault="00167577" w:rsidP="004908C5">
            <w:pPr>
              <w:cnfStyle w:val="000000100000"/>
            </w:pPr>
            <w:r>
              <w:t>Глаза простые.</w:t>
            </w:r>
          </w:p>
        </w:tc>
        <w:tc>
          <w:tcPr>
            <w:tcW w:w="4252" w:type="dxa"/>
          </w:tcPr>
          <w:p w:rsidR="004908C5" w:rsidRDefault="008F0883" w:rsidP="004908C5">
            <w:pPr>
              <w:cnfStyle w:val="000000100000"/>
            </w:pPr>
            <w:r>
              <w:t>Два крупных фасеточных глаза и три простых глазка. На усиках органы осязания и обоняния, а также термочувствительные органы. Есть органы вкуса.</w:t>
            </w:r>
          </w:p>
        </w:tc>
      </w:tr>
    </w:tbl>
    <w:p w:rsidR="004908C5" w:rsidRDefault="00055EBB">
      <w:r>
        <w:t xml:space="preserve">  </w:t>
      </w:r>
    </w:p>
    <w:p w:rsidR="00EB5F17" w:rsidRDefault="00EB5F17"/>
    <w:sectPr w:rsidR="00EB5F17" w:rsidSect="00055E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55EBB"/>
    <w:rsid w:val="00055EBB"/>
    <w:rsid w:val="000B1E1C"/>
    <w:rsid w:val="00167577"/>
    <w:rsid w:val="004908C5"/>
    <w:rsid w:val="008F0883"/>
    <w:rsid w:val="009F4D07"/>
    <w:rsid w:val="00EB5F17"/>
    <w:rsid w:val="00F5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Grid"/>
    <w:basedOn w:val="a1"/>
    <w:uiPriority w:val="62"/>
    <w:rsid w:val="004908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2014-04-29T10:46:00Z</dcterms:created>
  <dcterms:modified xsi:type="dcterms:W3CDTF">2014-04-29T13:40:00Z</dcterms:modified>
</cp:coreProperties>
</file>