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05" w:rsidRPr="00E63F35" w:rsidRDefault="00E63F35" w:rsidP="00E63F35">
      <w:pPr>
        <w:rPr>
          <w:rFonts w:ascii="Arial" w:hAnsi="Arial" w:cs="Arial"/>
          <w:i/>
          <w:shd w:val="clear" w:color="auto" w:fill="FFFFFF"/>
        </w:rPr>
      </w:pPr>
      <w:r w:rsidRPr="00E63F35">
        <w:rPr>
          <w:rFonts w:ascii="Arial" w:hAnsi="Arial" w:cs="Arial"/>
          <w:i/>
          <w:shd w:val="clear" w:color="auto" w:fill="FFFFFF"/>
        </w:rPr>
        <w:t xml:space="preserve"> В Астраханском крае очень много водных </w:t>
      </w:r>
      <w:proofErr w:type="spellStart"/>
      <w:r w:rsidRPr="00E63F35">
        <w:rPr>
          <w:rFonts w:ascii="Arial" w:hAnsi="Arial" w:cs="Arial"/>
          <w:i/>
          <w:shd w:val="clear" w:color="auto" w:fill="FFFFFF"/>
        </w:rPr>
        <w:t>богатсв</w:t>
      </w:r>
      <w:proofErr w:type="spellEnd"/>
      <w:r w:rsidRPr="00E63F35">
        <w:rPr>
          <w:rFonts w:ascii="Arial" w:hAnsi="Arial" w:cs="Arial"/>
          <w:i/>
          <w:shd w:val="clear" w:color="auto" w:fill="FFFFFF"/>
        </w:rPr>
        <w:t>.</w:t>
      </w:r>
    </w:p>
    <w:p w:rsidR="00E63F35" w:rsidRPr="00E63F35" w:rsidRDefault="00E63F35" w:rsidP="00E63F35">
      <w:pPr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ru-RU"/>
        </w:rPr>
      </w:pPr>
      <w:r w:rsidRPr="00E63F35"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ru-RU"/>
        </w:rPr>
        <w:t>Поверхностные воды области представлены рекой Волгой, ее рукавами, а также множеством протоков, ериков, пресными, солеными озерами и крупнейшим озером нашей планеты - Каспийским морем. </w:t>
      </w:r>
      <w:r w:rsidRPr="00E63F35"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ru-RU"/>
        </w:rPr>
        <w:br/>
        <w:t>Река Волга, самая длинная в Европе, тянется на протяжении 3530 км, площадь ее водосборного бассейна составляет 1360000кв.км. </w:t>
      </w:r>
      <w:r w:rsidRPr="00E63F35"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ru-RU"/>
        </w:rPr>
        <w:br/>
        <w:t xml:space="preserve">Сведения о Волге встречаются в трудах ученых и путешественников древних лет. Первое упоминание о ней как о реке Ра имеется в записях грека </w:t>
      </w:r>
      <w:proofErr w:type="spellStart"/>
      <w:r w:rsidRPr="00E63F35"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ru-RU"/>
        </w:rPr>
        <w:t>Птоломея</w:t>
      </w:r>
      <w:proofErr w:type="spellEnd"/>
      <w:r w:rsidRPr="00E63F35"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ru-RU"/>
        </w:rPr>
        <w:t xml:space="preserve"> во 2 в. н. э. Позднее, в 9 и 10 веках, Ра обретает название </w:t>
      </w:r>
      <w:proofErr w:type="spellStart"/>
      <w:r w:rsidRPr="00E63F35"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ru-RU"/>
        </w:rPr>
        <w:t>Эдиль</w:t>
      </w:r>
      <w:proofErr w:type="spellEnd"/>
      <w:r w:rsidRPr="00E63F35"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ru-RU"/>
        </w:rPr>
        <w:t>, но чаще Итиль. В конце 14 – начале 15 века река становится важнейшим торговым путем из Европы в страны Кавказа, Средней Азии, Персию, Индию. Во второй половине 15 века тверской купец Афанасий Никитин совершил путешествие по Волге через Каспий в Индию, о чем писал в книге «Хождения за три моря». </w:t>
      </w:r>
      <w:r w:rsidRPr="00E63F35"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ru-RU"/>
        </w:rPr>
        <w:br/>
      </w:r>
    </w:p>
    <w:p w:rsidR="00E63F35" w:rsidRDefault="00E63F35">
      <w:bookmarkStart w:id="0" w:name="_GoBack"/>
      <w:bookmarkEnd w:id="0"/>
    </w:p>
    <w:sectPr w:rsidR="00E6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6C"/>
    <w:rsid w:val="001D0F86"/>
    <w:rsid w:val="003B136C"/>
    <w:rsid w:val="00E62905"/>
    <w:rsid w:val="00E6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3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3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Мыльные пузыри</dc:creator>
  <cp:keywords/>
  <dc:description/>
  <cp:lastModifiedBy>Мыльные пузыри</cp:lastModifiedBy>
  <cp:revision>3</cp:revision>
  <cp:lastPrinted>2016-04-20T06:07:00Z</cp:lastPrinted>
  <dcterms:created xsi:type="dcterms:W3CDTF">2016-04-20T06:04:00Z</dcterms:created>
  <dcterms:modified xsi:type="dcterms:W3CDTF">2016-04-20T06:48:00Z</dcterms:modified>
</cp:coreProperties>
</file>